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8147" w14:textId="24156134" w:rsidR="004A1EA8" w:rsidRPr="00C949BC" w:rsidRDefault="004A1EA8" w:rsidP="004A1EA8">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119</w:t>
      </w:r>
      <w:r w:rsidRPr="002632AA">
        <w:rPr>
          <w:b/>
          <w:sz w:val="24"/>
          <w:szCs w:val="24"/>
        </w:rPr>
        <w:tab/>
      </w:r>
      <w:r w:rsidRPr="002A076F">
        <w:rPr>
          <w:b/>
          <w:sz w:val="24"/>
          <w:szCs w:val="24"/>
        </w:rPr>
        <w:t>R1-24</w:t>
      </w:r>
      <w:r w:rsidR="002A076F" w:rsidRPr="002A076F">
        <w:rPr>
          <w:b/>
          <w:sz w:val="24"/>
          <w:szCs w:val="24"/>
        </w:rPr>
        <w:t>10445</w:t>
      </w:r>
    </w:p>
    <w:p w14:paraId="34F67B27" w14:textId="77777777" w:rsidR="004A1EA8" w:rsidRPr="00C678AF" w:rsidRDefault="004A1EA8" w:rsidP="004A1EA8">
      <w:pPr>
        <w:pStyle w:val="3GPPHeader"/>
      </w:pPr>
      <w:r w:rsidRPr="003401F4">
        <w:t>Orlando, US</w:t>
      </w:r>
      <w:r>
        <w:t>, November 18</w:t>
      </w:r>
      <w:r w:rsidRPr="00271481">
        <w:rPr>
          <w:vertAlign w:val="superscript"/>
        </w:rPr>
        <w:t>th</w:t>
      </w:r>
      <w:r>
        <w:t xml:space="preserve"> –22</w:t>
      </w:r>
      <w:r>
        <w:rPr>
          <w:vertAlign w:val="superscript"/>
        </w:rPr>
        <w:t>nd</w:t>
      </w:r>
      <w:r>
        <w:t>,</w:t>
      </w:r>
      <w:r w:rsidRPr="0006526C">
        <w:t xml:space="preserve"> </w:t>
      </w:r>
      <w:r>
        <w:t>2024</w:t>
      </w:r>
    </w:p>
    <w:p w14:paraId="4820AAD3" w14:textId="7F67AE9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70081A8E" w:rsidR="00757E28" w:rsidRPr="004E7E0C" w:rsidRDefault="00757E28" w:rsidP="00757E28">
      <w:pPr>
        <w:pStyle w:val="3GPPHeader"/>
        <w:rPr>
          <w:sz w:val="22"/>
        </w:rPr>
      </w:pPr>
      <w:r w:rsidRPr="004E7E0C">
        <w:rPr>
          <w:sz w:val="22"/>
        </w:rPr>
        <w:t>Title:</w:t>
      </w:r>
      <w:r w:rsidRPr="004E7E0C">
        <w:rPr>
          <w:sz w:val="22"/>
        </w:rPr>
        <w:tab/>
      </w:r>
      <w:r w:rsidR="00BD55BC" w:rsidRPr="00CB0B10">
        <w:rPr>
          <w:sz w:val="22"/>
        </w:rPr>
        <w:t>LP-WU</w:t>
      </w:r>
      <w:r w:rsidR="003E459C" w:rsidRPr="00CB0B10">
        <w:rPr>
          <w:sz w:val="22"/>
        </w:rPr>
        <w:t>S</w:t>
      </w:r>
      <w:r w:rsidR="00BD55BC" w:rsidRPr="00CB0B10">
        <w:rPr>
          <w:sz w:val="22"/>
        </w:rPr>
        <w:t xml:space="preserve">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329C9D0B" w:rsidR="004A1B23" w:rsidRDefault="003447CF" w:rsidP="00757E28">
      <w:pPr>
        <w:pStyle w:val="BodyText"/>
      </w:pPr>
      <w:r>
        <w:t>In this contribution, we present our view on the LP-WUR operation in RRC-ID</w:t>
      </w:r>
      <w:r w:rsidRPr="00BD55BC">
        <w:t>LE and INACTIVE modes</w:t>
      </w:r>
      <w:r>
        <w:t xml:space="preserve"> at least from RAN1 perspective.</w:t>
      </w:r>
      <w:r w:rsidR="001D23B5">
        <w:t xml:space="preserve"> </w:t>
      </w:r>
      <w:r w:rsidR="001D23B5" w:rsidRPr="00E21638">
        <w:t>In RAN1</w:t>
      </w:r>
      <w:r w:rsidR="00E21638" w:rsidRPr="00E21638">
        <w:t xml:space="preserve"> #</w:t>
      </w:r>
      <w:r w:rsidR="001D23B5" w:rsidRPr="00E21638">
        <w:t>11</w:t>
      </w:r>
      <w:r w:rsidR="00C4393A" w:rsidRPr="00E21638">
        <w:t>8</w:t>
      </w:r>
      <w:r w:rsidR="00E21638">
        <w:t>bis</w:t>
      </w:r>
      <w:r w:rsidR="001D23B5" w:rsidRPr="001D23B5">
        <w:t>, the following agreements were reached:</w:t>
      </w:r>
    </w:p>
    <w:tbl>
      <w:tblPr>
        <w:tblStyle w:val="TableGrid"/>
        <w:tblW w:w="0" w:type="auto"/>
        <w:tblLook w:val="04A0" w:firstRow="1" w:lastRow="0" w:firstColumn="1" w:lastColumn="0" w:noHBand="0" w:noVBand="1"/>
      </w:tblPr>
      <w:tblGrid>
        <w:gridCol w:w="9629"/>
      </w:tblGrid>
      <w:tr w:rsidR="00757E28" w:rsidRPr="00CF4CEC" w14:paraId="5F4FCD14" w14:textId="77777777" w:rsidTr="00751633">
        <w:tc>
          <w:tcPr>
            <w:tcW w:w="9629" w:type="dxa"/>
          </w:tcPr>
          <w:p w14:paraId="56BAD965" w14:textId="77777777" w:rsidR="00CF4CEC" w:rsidRPr="00CF4CEC" w:rsidRDefault="00CF4CEC" w:rsidP="00CF4CEC">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5932D50D"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rPr>
              <w:t xml:space="preserve">Confirm the following working assumption for </w:t>
            </w:r>
            <w:proofErr w:type="spellStart"/>
            <w:r w:rsidRPr="00CF4CEC">
              <w:rPr>
                <w:rFonts w:ascii="Times New Roman" w:hAnsi="Times New Roman" w:cs="Times New Roman"/>
                <w:sz w:val="20"/>
                <w:szCs w:val="20"/>
              </w:rPr>
              <w:t>iDRX</w:t>
            </w:r>
            <w:proofErr w:type="spellEnd"/>
            <w:r w:rsidRPr="00CF4CEC">
              <w:rPr>
                <w:rFonts w:ascii="Times New Roman" w:hAnsi="Times New Roman" w:cs="Times New Roman"/>
                <w:sz w:val="20"/>
                <w:szCs w:val="20"/>
              </w:rPr>
              <w:t xml:space="preserve">: For each UE, the periodicity of LO is the same as its </w:t>
            </w:r>
            <w:proofErr w:type="spellStart"/>
            <w:r w:rsidRPr="00CF4CEC">
              <w:rPr>
                <w:rFonts w:ascii="Times New Roman" w:hAnsi="Times New Roman" w:cs="Times New Roman"/>
                <w:sz w:val="20"/>
                <w:szCs w:val="20"/>
              </w:rPr>
              <w:t>iDRX</w:t>
            </w:r>
            <w:proofErr w:type="spellEnd"/>
            <w:r w:rsidRPr="00CF4CEC">
              <w:rPr>
                <w:rFonts w:ascii="Times New Roman" w:hAnsi="Times New Roman" w:cs="Times New Roman"/>
                <w:sz w:val="20"/>
                <w:szCs w:val="20"/>
              </w:rPr>
              <w:t xml:space="preserve"> cycle.</w:t>
            </w:r>
          </w:p>
          <w:p w14:paraId="0E243A01" w14:textId="77777777" w:rsidR="00CF4CEC" w:rsidRPr="00CF4CEC" w:rsidRDefault="00CF4CEC" w:rsidP="00CF4CEC">
            <w:pPr>
              <w:spacing w:after="0"/>
              <w:rPr>
                <w:rFonts w:ascii="Times New Roman" w:hAnsi="Times New Roman" w:cs="Times New Roman"/>
                <w:sz w:val="20"/>
                <w:szCs w:val="20"/>
              </w:rPr>
            </w:pPr>
          </w:p>
          <w:p w14:paraId="1ED1E985" w14:textId="77777777" w:rsidR="00CF4CEC" w:rsidRPr="00CF4CEC" w:rsidRDefault="00CF4CEC" w:rsidP="00CF4CEC">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75F84CC9"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rPr>
              <w:t>For the mapping between LO and PO, supports at least Option 1 (UEs monitoring the same PO monitor the same LO).</w:t>
            </w:r>
          </w:p>
          <w:p w14:paraId="51A6A112" w14:textId="77777777" w:rsidR="00CF4CEC" w:rsidRPr="00CF4CEC" w:rsidRDefault="00CF4CEC" w:rsidP="00CF4CEC">
            <w:pPr>
              <w:spacing w:after="0"/>
              <w:rPr>
                <w:rFonts w:ascii="Times New Roman" w:eastAsia="Malgun Gothic" w:hAnsi="Times New Roman" w:cs="Times New Roman"/>
                <w:sz w:val="20"/>
                <w:szCs w:val="20"/>
                <w:lang w:eastAsia="ko-KR" w:bidi="ar"/>
              </w:rPr>
            </w:pPr>
          </w:p>
          <w:p w14:paraId="007E18AB" w14:textId="77777777" w:rsidR="00CF4CEC" w:rsidRPr="00CF4CEC" w:rsidRDefault="00CF4CEC" w:rsidP="00CF4CEC">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00850588"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lang w:eastAsia="ko-KR"/>
              </w:rPr>
              <w:t>From RAN1 perspective, w</w:t>
            </w:r>
            <w:r w:rsidRPr="00CF4CEC">
              <w:rPr>
                <w:rFonts w:ascii="Times New Roman" w:hAnsi="Times New Roman" w:cs="Times New Roman"/>
                <w:sz w:val="20"/>
                <w:szCs w:val="20"/>
              </w:rPr>
              <w:t>hen a UE is monitoring LP-WUS</w:t>
            </w:r>
            <w:r w:rsidRPr="00CF4CEC">
              <w:rPr>
                <w:rFonts w:ascii="Times New Roman" w:hAnsi="Times New Roman" w:cs="Times New Roman"/>
                <w:sz w:val="20"/>
                <w:szCs w:val="20"/>
                <w:lang w:eastAsia="ko-KR"/>
              </w:rPr>
              <w:t xml:space="preserve"> (based on the entry/exit condition for LP-WUS)</w:t>
            </w:r>
            <w:r w:rsidRPr="00CF4CEC">
              <w:rPr>
                <w:rFonts w:ascii="Times New Roman" w:hAnsi="Times New Roman" w:cs="Times New Roman"/>
                <w:sz w:val="20"/>
                <w:szCs w:val="20"/>
              </w:rPr>
              <w:t xml:space="preserve">, a UE is not required to monitor a PO if </w:t>
            </w:r>
          </w:p>
          <w:p w14:paraId="0A31E8BC" w14:textId="77777777" w:rsidR="00CF4CEC" w:rsidRPr="00CF4CEC" w:rsidRDefault="00CF4CEC" w:rsidP="00CF4CEC">
            <w:pPr>
              <w:numPr>
                <w:ilvl w:val="0"/>
                <w:numId w:val="37"/>
              </w:numPr>
              <w:spacing w:after="0" w:line="240" w:lineRule="auto"/>
              <w:rPr>
                <w:rFonts w:ascii="Times New Roman" w:hAnsi="Times New Roman" w:cs="Times New Roman"/>
                <w:sz w:val="20"/>
                <w:szCs w:val="20"/>
                <w:lang w:eastAsia="ko-KR"/>
              </w:rPr>
            </w:pPr>
            <w:r w:rsidRPr="00CF4CEC">
              <w:rPr>
                <w:rFonts w:ascii="Times New Roman" w:hAnsi="Times New Roman" w:cs="Times New Roman"/>
                <w:sz w:val="20"/>
                <w:szCs w:val="20"/>
                <w:lang w:eastAsia="x-none"/>
              </w:rPr>
              <w:t>it does not detect a LP-WUS on the monitored LO,</w:t>
            </w:r>
          </w:p>
          <w:p w14:paraId="37BA275C" w14:textId="77777777" w:rsidR="00CF4CEC" w:rsidRPr="00CF4CEC" w:rsidRDefault="00CF4CEC" w:rsidP="00CF4CEC">
            <w:pPr>
              <w:numPr>
                <w:ilvl w:val="0"/>
                <w:numId w:val="37"/>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or the LP-WUS does not indicate a wake-up indication </w:t>
            </w:r>
            <w:r w:rsidRPr="00CF4CEC">
              <w:rPr>
                <w:rFonts w:ascii="Times New Roman" w:hAnsi="Times New Roman" w:cs="Times New Roman"/>
                <w:sz w:val="20"/>
                <w:szCs w:val="20"/>
                <w:lang w:eastAsia="ko-KR"/>
              </w:rPr>
              <w:t xml:space="preserve">for </w:t>
            </w:r>
            <w:r w:rsidRPr="00CF4CEC">
              <w:rPr>
                <w:rFonts w:ascii="Times New Roman" w:hAnsi="Times New Roman" w:cs="Times New Roman"/>
                <w:sz w:val="20"/>
                <w:szCs w:val="20"/>
                <w:lang w:eastAsia="x-none"/>
              </w:rPr>
              <w:t xml:space="preserve">the </w:t>
            </w:r>
            <w:r w:rsidRPr="00CF4CEC">
              <w:rPr>
                <w:rFonts w:ascii="Times New Roman" w:hAnsi="Times New Roman" w:cs="Times New Roman"/>
                <w:sz w:val="20"/>
                <w:szCs w:val="20"/>
                <w:lang w:eastAsia="ko-KR"/>
              </w:rPr>
              <w:t xml:space="preserve">UE’s corresponding </w:t>
            </w:r>
            <w:r w:rsidRPr="00CF4CEC">
              <w:rPr>
                <w:rFonts w:ascii="Times New Roman" w:hAnsi="Times New Roman" w:cs="Times New Roman"/>
                <w:sz w:val="20"/>
                <w:szCs w:val="20"/>
                <w:lang w:eastAsia="x-none"/>
              </w:rPr>
              <w:t>subgroup.</w:t>
            </w:r>
          </w:p>
          <w:p w14:paraId="1AB75F5C" w14:textId="77777777" w:rsidR="00CF4CEC" w:rsidRPr="00CF4CEC" w:rsidRDefault="00CF4CEC" w:rsidP="00CF4CEC">
            <w:pPr>
              <w:spacing w:after="0"/>
              <w:rPr>
                <w:rFonts w:ascii="Times New Roman" w:eastAsia="DengXian" w:hAnsi="Times New Roman" w:cs="Times New Roman"/>
                <w:sz w:val="20"/>
                <w:szCs w:val="20"/>
                <w:lang w:eastAsia="zh-CN" w:bidi="ar"/>
              </w:rPr>
            </w:pPr>
          </w:p>
          <w:p w14:paraId="07D209F1" w14:textId="77777777" w:rsidR="00CF4CEC" w:rsidRPr="00CF4CEC" w:rsidRDefault="00CF4CEC" w:rsidP="00CF4CEC">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1FD41AE6"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rPr>
              <w:t>For the offset value(s) between an LO and a reference PO/PF, consider the following options:</w:t>
            </w:r>
          </w:p>
          <w:p w14:paraId="2718B3CF" w14:textId="77777777" w:rsidR="00CF4CEC" w:rsidRPr="00CF4CEC" w:rsidRDefault="00CF4CEC" w:rsidP="00CF4CEC">
            <w:pPr>
              <w:numPr>
                <w:ilvl w:val="0"/>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79B6E643" w14:textId="77777777" w:rsidR="00CF4CEC" w:rsidRPr="00CF4CEC" w:rsidRDefault="00CF4CEC" w:rsidP="00CF4CEC">
            <w:pPr>
              <w:numPr>
                <w:ilvl w:val="0"/>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Option 1: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configures a single offset value.</w:t>
            </w:r>
          </w:p>
          <w:p w14:paraId="78AC7EEA" w14:textId="77777777" w:rsidR="00CF4CEC" w:rsidRPr="00CF4CEC" w:rsidRDefault="00CF4CEC" w:rsidP="00CF4CEC">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If the gap between an LO and the PO associated with the offset is no less than the wake-up delay a UE supports, the UE monitors the PO associated with the offset after receiving a wake-up indication in a LP-WUS.</w:t>
            </w:r>
          </w:p>
          <w:p w14:paraId="0C8DCA7A" w14:textId="77777777" w:rsidR="00CF4CEC" w:rsidRPr="00CF4CEC" w:rsidRDefault="00CF4CEC" w:rsidP="00CF4CEC">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Otherwise,</w:t>
            </w:r>
          </w:p>
          <w:p w14:paraId="369D5A5A" w14:textId="77777777" w:rsidR="00CF4CEC" w:rsidRPr="00CF4CEC" w:rsidRDefault="00CF4CEC" w:rsidP="00CF4CEC">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1-1: the UE follows the legacy paging monitoring procedure.</w:t>
            </w:r>
          </w:p>
          <w:p w14:paraId="4D9FF2BB" w14:textId="77777777" w:rsidR="00CF4CEC" w:rsidRPr="00CF4CEC" w:rsidRDefault="00CF4CEC" w:rsidP="00CF4CEC">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1-2: the UE monitors LP-WUS. If it receives a wake-up indication in a LP-WUS, it monitors the first PO after its reported wake-up delay.</w:t>
            </w:r>
          </w:p>
          <w:p w14:paraId="0C2FC714" w14:textId="77777777" w:rsidR="00CF4CEC" w:rsidRPr="00CF4CEC" w:rsidRDefault="00CF4CEC" w:rsidP="00CF4CEC">
            <w:pPr>
              <w:numPr>
                <w:ilvl w:val="0"/>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Option 2: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configures one or multiple offset values.</w:t>
            </w:r>
          </w:p>
          <w:p w14:paraId="1FF50742" w14:textId="77777777" w:rsidR="00CF4CEC" w:rsidRPr="00CF4CEC" w:rsidRDefault="00CF4CEC" w:rsidP="00CF4CEC">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the same PO, each offset corresponds to a LO.</w:t>
            </w:r>
          </w:p>
          <w:p w14:paraId="16244346" w14:textId="77777777" w:rsidR="00CF4CEC" w:rsidRPr="00CF4CEC" w:rsidRDefault="00CF4CEC" w:rsidP="00CF4CEC">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This does not preclude the possibility that the same LO may correspond to different POs with different offset values.</w:t>
            </w:r>
          </w:p>
          <w:p w14:paraId="0835952C" w14:textId="77777777" w:rsidR="00CF4CEC" w:rsidRPr="00CF4CEC" w:rsidRDefault="00CF4CEC" w:rsidP="00CF4CEC">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AA86A11" w14:textId="77777777" w:rsidR="00CF4CEC" w:rsidRPr="00CF4CEC" w:rsidRDefault="00CF4CEC" w:rsidP="00CF4CEC">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This implies that the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needs to configure at least one offset value that is no less than the largest wake-up delay supported by the UEs.</w:t>
            </w:r>
          </w:p>
          <w:p w14:paraId="79F9C0AD" w14:textId="77777777" w:rsidR="00CF4CEC" w:rsidRPr="00CF4CEC" w:rsidRDefault="00CF4CEC" w:rsidP="00CF4CEC">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exactly how to choose the offset</w:t>
            </w:r>
          </w:p>
          <w:p w14:paraId="7D619705" w14:textId="77777777" w:rsidR="00CF4CEC" w:rsidRPr="00CF4CEC" w:rsidRDefault="00CF4CEC" w:rsidP="00CF4CEC">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w:t>
            </w:r>
          </w:p>
          <w:p w14:paraId="23EB837E" w14:textId="77777777" w:rsidR="00CF4CEC" w:rsidRPr="00CF4CEC" w:rsidRDefault="00CF4CEC" w:rsidP="00CF4CEC">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If the gap between the LO associated with the largest offset and the corresponding PO is no less than the wake-up delay a UE supports, the UE monitors the LO associated with </w:t>
            </w:r>
            <w:r w:rsidRPr="00CF4CEC">
              <w:rPr>
                <w:rFonts w:ascii="Times New Roman" w:hAnsi="Times New Roman" w:cs="Times New Roman"/>
                <w:sz w:val="20"/>
                <w:szCs w:val="20"/>
                <w:lang w:eastAsia="x-none"/>
              </w:rPr>
              <w:lastRenderedPageBreak/>
              <w:t>one offset that has a gap between the LO and the PO associated with the offset no less than the wake-up delay.</w:t>
            </w:r>
          </w:p>
          <w:p w14:paraId="1D20492D" w14:textId="77777777" w:rsidR="00CF4CEC" w:rsidRPr="00CF4CEC" w:rsidRDefault="00CF4CEC" w:rsidP="00CF4CEC">
            <w:pPr>
              <w:numPr>
                <w:ilvl w:val="3"/>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exactly how to choose the offset</w:t>
            </w:r>
          </w:p>
          <w:p w14:paraId="7AA3F300" w14:textId="77777777" w:rsidR="00CF4CEC" w:rsidRPr="00CF4CEC" w:rsidRDefault="00CF4CEC" w:rsidP="00CF4CEC">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Otherwise,</w:t>
            </w:r>
          </w:p>
          <w:p w14:paraId="7EAE34EB" w14:textId="77777777" w:rsidR="00CF4CEC" w:rsidRPr="00CF4CEC" w:rsidRDefault="00CF4CEC" w:rsidP="00CF4CEC">
            <w:pPr>
              <w:numPr>
                <w:ilvl w:val="3"/>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2B-1: the UE follows the legacy paging monitoring procedure.</w:t>
            </w:r>
          </w:p>
          <w:p w14:paraId="7C310731" w14:textId="77777777" w:rsidR="00CF4CEC" w:rsidRPr="00CF4CEC" w:rsidRDefault="00CF4CEC" w:rsidP="00CF4CEC">
            <w:pPr>
              <w:numPr>
                <w:ilvl w:val="3"/>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2B-2: the UE monitors LP-WUS. If it receives a wake-up indication in a LP-WUS, it monitors the first PO after its reported wake-up delay.</w:t>
            </w:r>
          </w:p>
          <w:p w14:paraId="7FEDCB52" w14:textId="77777777" w:rsidR="00CF4CEC" w:rsidRPr="00CF4CEC" w:rsidRDefault="00CF4CEC" w:rsidP="00CF4CEC">
            <w:pPr>
              <w:numPr>
                <w:ilvl w:val="4"/>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exactly how to choose the offset</w:t>
            </w:r>
          </w:p>
          <w:p w14:paraId="609E17FA" w14:textId="77777777" w:rsidR="00CF4CEC" w:rsidRPr="00CF4CEC" w:rsidRDefault="00CF4CEC" w:rsidP="00CF4CEC">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the UE shall monitor the LO associated with additional offset(s)</w:t>
            </w:r>
          </w:p>
          <w:p w14:paraId="2C0AB028" w14:textId="77777777" w:rsidR="00CF4CEC" w:rsidRPr="00CF4CEC" w:rsidRDefault="00CF4CEC" w:rsidP="00CF4CEC">
            <w:pPr>
              <w:tabs>
                <w:tab w:val="left" w:pos="1440"/>
              </w:tabs>
              <w:spacing w:after="0"/>
              <w:rPr>
                <w:rFonts w:ascii="Times New Roman" w:hAnsi="Times New Roman" w:cs="Times New Roman"/>
                <w:sz w:val="20"/>
                <w:szCs w:val="20"/>
              </w:rPr>
            </w:pPr>
            <w:r w:rsidRPr="00CF4CEC">
              <w:rPr>
                <w:rFonts w:ascii="Times New Roman" w:hAnsi="Times New Roman" w:cs="Times New Roman"/>
                <w:sz w:val="20"/>
                <w:szCs w:val="20"/>
              </w:rPr>
              <w:t>Note: The PO mentioned above refers to legacy PO configured for the UE.</w:t>
            </w:r>
          </w:p>
          <w:p w14:paraId="3114BC4F" w14:textId="77777777" w:rsidR="00CF4CEC" w:rsidRPr="00CF4CEC" w:rsidRDefault="00CF4CEC" w:rsidP="00CF4CEC">
            <w:pPr>
              <w:spacing w:after="0"/>
              <w:jc w:val="both"/>
              <w:rPr>
                <w:rFonts w:ascii="Times New Roman" w:hAnsi="Times New Roman" w:cs="Times New Roman"/>
                <w:sz w:val="20"/>
                <w:szCs w:val="20"/>
                <w:lang w:eastAsia="x-none"/>
              </w:rPr>
            </w:pPr>
          </w:p>
          <w:p w14:paraId="0388EB02" w14:textId="77777777" w:rsidR="00CF4CEC" w:rsidRPr="00CF4CEC" w:rsidRDefault="00CF4CEC" w:rsidP="00CF4CEC">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36AC6A11" w14:textId="77777777" w:rsidR="00CF4CEC" w:rsidRPr="00CF4CEC" w:rsidRDefault="00CF4CEC" w:rsidP="00CF4CEC">
            <w:pPr>
              <w:spacing w:after="0"/>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At least the following codepoints are supported for LP-WUS:</w:t>
            </w:r>
          </w:p>
          <w:p w14:paraId="0F6DECD0" w14:textId="77777777" w:rsidR="00CF4CEC" w:rsidRPr="00CF4CEC" w:rsidRDefault="00CF4CEC" w:rsidP="00CF4CEC">
            <w:pPr>
              <w:numPr>
                <w:ilvl w:val="0"/>
                <w:numId w:val="39"/>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One codepoint corresponding to each of the subgroups that can be indicated by LP-WUS</w:t>
            </w:r>
          </w:p>
          <w:p w14:paraId="0722AADA" w14:textId="77777777" w:rsidR="00CF4CEC" w:rsidRPr="00CF4CEC" w:rsidRDefault="00CF4CEC" w:rsidP="00CF4CEC">
            <w:pPr>
              <w:numPr>
                <w:ilvl w:val="0"/>
                <w:numId w:val="39"/>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One codepoint corresponding to all the subgroups that can be indicated by LP-WUS</w:t>
            </w:r>
          </w:p>
          <w:p w14:paraId="58012504" w14:textId="77777777" w:rsidR="00CF4CEC" w:rsidRPr="00CF4CEC" w:rsidRDefault="00CF4CEC" w:rsidP="00CF4CEC">
            <w:pPr>
              <w:numPr>
                <w:ilvl w:val="0"/>
                <w:numId w:val="39"/>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Additional codepoints</w:t>
            </w:r>
          </w:p>
          <w:p w14:paraId="3EF5F0A8" w14:textId="77777777" w:rsidR="00CF4CEC" w:rsidRPr="00CF4CEC" w:rsidRDefault="00CF4CEC" w:rsidP="00CF4CEC">
            <w:pPr>
              <w:spacing w:after="0"/>
              <w:rPr>
                <w:rFonts w:ascii="Times New Roman" w:hAnsi="Times New Roman" w:cs="Times New Roman"/>
                <w:sz w:val="20"/>
                <w:szCs w:val="20"/>
              </w:rPr>
            </w:pPr>
          </w:p>
          <w:p w14:paraId="7C1E2D93"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highlight w:val="green"/>
              </w:rPr>
              <w:t>Agreement</w:t>
            </w:r>
          </w:p>
          <w:p w14:paraId="2CC76AB9"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rPr>
              <w:t>Support 3 candidate values for the wake-up delay capability a UE reports, two values for ultra-deep sleep state and one value for deep sleep state.</w:t>
            </w:r>
          </w:p>
          <w:p w14:paraId="7955FAAB" w14:textId="77777777" w:rsidR="00CF4CEC" w:rsidRPr="00CF4CEC" w:rsidRDefault="00CF4CEC" w:rsidP="00CF4CEC">
            <w:pPr>
              <w:numPr>
                <w:ilvl w:val="0"/>
                <w:numId w:val="40"/>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the values</w:t>
            </w:r>
          </w:p>
          <w:p w14:paraId="727E6C8D" w14:textId="77777777" w:rsidR="00CF4CEC" w:rsidRPr="00CF4CEC" w:rsidRDefault="00CF4CEC" w:rsidP="00CF4CEC">
            <w:pPr>
              <w:numPr>
                <w:ilvl w:val="0"/>
                <w:numId w:val="40"/>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Note: Ultra-deep sleep state and deep sleep state are mentioned above solely for the purpose of RAN1 discussions and it is not intended to be captured in specifications from RAN1 perspective</w:t>
            </w:r>
          </w:p>
          <w:p w14:paraId="37DD08E1" w14:textId="77777777" w:rsidR="00CF4CEC" w:rsidRPr="00CF4CEC" w:rsidRDefault="00CF4CEC" w:rsidP="00CF4CEC">
            <w:pPr>
              <w:spacing w:after="0"/>
              <w:rPr>
                <w:rFonts w:ascii="Times New Roman" w:eastAsia="DengXian" w:hAnsi="Times New Roman" w:cs="Times New Roman"/>
                <w:sz w:val="20"/>
                <w:szCs w:val="20"/>
                <w:lang w:eastAsia="zh-CN" w:bidi="ar"/>
              </w:rPr>
            </w:pPr>
          </w:p>
          <w:p w14:paraId="35AA83D8"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highlight w:val="green"/>
              </w:rPr>
              <w:t>Agreement</w:t>
            </w:r>
          </w:p>
          <w:p w14:paraId="6990C2B8"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rPr>
              <w:t xml:space="preserve">Each LP-WUS is </w:t>
            </w:r>
            <w:proofErr w:type="spellStart"/>
            <w:r w:rsidRPr="00CF4CEC">
              <w:rPr>
                <w:rFonts w:ascii="Times New Roman" w:hAnsi="Times New Roman" w:cs="Times New Roman"/>
                <w:sz w:val="20"/>
                <w:szCs w:val="20"/>
              </w:rPr>
              <w:t>QCLed</w:t>
            </w:r>
            <w:proofErr w:type="spellEnd"/>
            <w:r w:rsidRPr="00CF4CEC">
              <w:rPr>
                <w:rFonts w:ascii="Times New Roman" w:hAnsi="Times New Roman" w:cs="Times New Roman"/>
                <w:sz w:val="20"/>
                <w:szCs w:val="20"/>
              </w:rPr>
              <w:t xml:space="preserve"> with one SSB. Each LP-SS is </w:t>
            </w:r>
            <w:proofErr w:type="spellStart"/>
            <w:r w:rsidRPr="00CF4CEC">
              <w:rPr>
                <w:rFonts w:ascii="Times New Roman" w:hAnsi="Times New Roman" w:cs="Times New Roman"/>
                <w:sz w:val="20"/>
                <w:szCs w:val="20"/>
              </w:rPr>
              <w:t>QCLed</w:t>
            </w:r>
            <w:proofErr w:type="spellEnd"/>
            <w:r w:rsidRPr="00CF4CEC">
              <w:rPr>
                <w:rFonts w:ascii="Times New Roman" w:hAnsi="Times New Roman" w:cs="Times New Roman"/>
                <w:sz w:val="20"/>
                <w:szCs w:val="20"/>
              </w:rPr>
              <w:t xml:space="preserve"> with one SSB.</w:t>
            </w:r>
          </w:p>
          <w:p w14:paraId="718AF118" w14:textId="3959531F" w:rsidR="00CF4CEC" w:rsidRPr="00CF4CEC" w:rsidRDefault="00CF4CEC" w:rsidP="00CF4CEC">
            <w:pPr>
              <w:numPr>
                <w:ilvl w:val="0"/>
                <w:numId w:val="41"/>
              </w:numPr>
              <w:spacing w:after="0" w:line="240" w:lineRule="auto"/>
              <w:jc w:val="both"/>
              <w:rPr>
                <w:rFonts w:ascii="Times New Roman" w:hAnsi="Times New Roman" w:cs="Times New Roman"/>
                <w:sz w:val="20"/>
                <w:szCs w:val="20"/>
                <w:lang w:eastAsia="zh-CN"/>
              </w:rPr>
            </w:pPr>
            <w:r w:rsidRPr="00CF4CEC">
              <w:rPr>
                <w:rFonts w:ascii="Times New Roman" w:hAnsi="Times New Roman" w:cs="Times New Roman"/>
                <w:sz w:val="20"/>
                <w:szCs w:val="20"/>
                <w:lang w:eastAsia="zh-CN"/>
              </w:rPr>
              <w:t>FFS QCL Type A or Type C and/or Type D</w:t>
            </w:r>
          </w:p>
          <w:p w14:paraId="7A502744" w14:textId="1A85D34D" w:rsidR="00CF4CEC" w:rsidRPr="00CF4CEC" w:rsidRDefault="00CF4CEC" w:rsidP="00CF4CEC">
            <w:pPr>
              <w:numPr>
                <w:ilvl w:val="0"/>
                <w:numId w:val="41"/>
              </w:numPr>
              <w:spacing w:after="0" w:line="240" w:lineRule="auto"/>
              <w:jc w:val="both"/>
              <w:rPr>
                <w:rFonts w:ascii="Times New Roman" w:hAnsi="Times New Roman" w:cs="Times New Roman"/>
                <w:sz w:val="20"/>
                <w:szCs w:val="20"/>
                <w:lang w:eastAsia="zh-CN"/>
              </w:rPr>
            </w:pPr>
            <w:r w:rsidRPr="00CF4CEC">
              <w:rPr>
                <w:rFonts w:ascii="Times New Roman" w:hAnsi="Times New Roman" w:cs="Times New Roman"/>
                <w:sz w:val="20"/>
                <w:szCs w:val="20"/>
                <w:lang w:eastAsia="zh-CN"/>
              </w:rPr>
              <w:t>FFS implicit QCL determination or some signaling is required</w:t>
            </w:r>
          </w:p>
          <w:p w14:paraId="6FFF5E27" w14:textId="77777777" w:rsidR="00CF4CEC" w:rsidRPr="00CF4CEC" w:rsidRDefault="00CF4CEC" w:rsidP="00CF4CEC">
            <w:pPr>
              <w:spacing w:after="0"/>
              <w:rPr>
                <w:rFonts w:ascii="Times New Roman" w:eastAsia="Malgun Gothic" w:hAnsi="Times New Roman" w:cs="Times New Roman"/>
                <w:sz w:val="20"/>
                <w:szCs w:val="20"/>
                <w:lang w:eastAsia="ko-KR" w:bidi="ar"/>
              </w:rPr>
            </w:pPr>
          </w:p>
          <w:p w14:paraId="32CBE126" w14:textId="77777777" w:rsidR="00CF4CEC" w:rsidRPr="00CF4CEC" w:rsidRDefault="00CF4CEC" w:rsidP="00CF4CEC">
            <w:pPr>
              <w:spacing w:after="0"/>
              <w:rPr>
                <w:rFonts w:ascii="Times New Roman" w:hAnsi="Times New Roman" w:cs="Times New Roman"/>
                <w:sz w:val="20"/>
                <w:szCs w:val="20"/>
              </w:rPr>
            </w:pPr>
            <w:r w:rsidRPr="00CF4CEC">
              <w:rPr>
                <w:rFonts w:ascii="Times New Roman" w:hAnsi="Times New Roman" w:cs="Times New Roman"/>
                <w:sz w:val="20"/>
                <w:szCs w:val="20"/>
                <w:highlight w:val="green"/>
              </w:rPr>
              <w:t>Agreement</w:t>
            </w:r>
          </w:p>
          <w:p w14:paraId="528946B2" w14:textId="77777777" w:rsidR="00CF4CEC" w:rsidRPr="00CF4CEC" w:rsidRDefault="00CF4CEC" w:rsidP="00CF4CEC">
            <w:pPr>
              <w:spacing w:after="0"/>
              <w:rPr>
                <w:rFonts w:ascii="Times New Roman" w:eastAsia="Times New Roman" w:hAnsi="Times New Roman" w:cs="Times New Roman"/>
                <w:sz w:val="20"/>
                <w:szCs w:val="20"/>
                <w:lang w:eastAsia="zh-CN"/>
              </w:rPr>
            </w:pPr>
            <w:r w:rsidRPr="00CF4CEC">
              <w:rPr>
                <w:rFonts w:ascii="Times New Roman" w:eastAsia="Times New Roman" w:hAnsi="Times New Roman" w:cs="Times New Roman"/>
                <w:sz w:val="20"/>
                <w:szCs w:val="20"/>
                <w:lang w:eastAsia="zh-CN"/>
              </w:rPr>
              <w:t>The number of beams for LP-SS is the same as the number of beams for the LP-WUS MOs in an LO.</w:t>
            </w:r>
          </w:p>
          <w:p w14:paraId="717000AE" w14:textId="77777777" w:rsidR="00CF4CEC" w:rsidRPr="00CF4CEC" w:rsidRDefault="00CF4CEC" w:rsidP="00CF4CEC">
            <w:pPr>
              <w:spacing w:after="0"/>
              <w:rPr>
                <w:rFonts w:ascii="Times New Roman" w:eastAsia="DengXian" w:hAnsi="Times New Roman" w:cs="Times New Roman"/>
                <w:sz w:val="20"/>
                <w:szCs w:val="20"/>
                <w:lang w:eastAsia="zh-CN" w:bidi="ar"/>
              </w:rPr>
            </w:pPr>
          </w:p>
          <w:p w14:paraId="70D7003B" w14:textId="77777777" w:rsidR="00CF4CEC" w:rsidRPr="00CF4CEC" w:rsidRDefault="00CF4CEC" w:rsidP="00CF4CEC">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0330BC5E" w14:textId="77777777" w:rsidR="00CF4CEC" w:rsidRPr="00CF4CEC" w:rsidRDefault="00CF4CEC" w:rsidP="00CF4CEC">
            <w:pPr>
              <w:spacing w:after="0"/>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When K (K&gt;1) LP-WUS MOs are configured for each beam in an LO, down select between</w:t>
            </w:r>
          </w:p>
          <w:p w14:paraId="7FB70908" w14:textId="77777777" w:rsidR="00CF4CEC" w:rsidRPr="00CF4CEC" w:rsidRDefault="00CF4CEC" w:rsidP="00CF4CEC">
            <w:pPr>
              <w:numPr>
                <w:ilvl w:val="0"/>
                <w:numId w:val="40"/>
              </w:numPr>
              <w:spacing w:after="0" w:line="240" w:lineRule="auto"/>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 xml:space="preserve">Option A: K LP-WUS MOs for a beam are divided into M (M &gt;=1) groups of R LP-WUS </w:t>
            </w:r>
            <w:proofErr w:type="spellStart"/>
            <w:r w:rsidRPr="00CF4CEC">
              <w:rPr>
                <w:rFonts w:ascii="Times New Roman" w:eastAsia="Malgun Gothic" w:hAnsi="Times New Roman" w:cs="Times New Roman"/>
                <w:sz w:val="20"/>
                <w:szCs w:val="20"/>
                <w:lang w:eastAsia="zh-CN"/>
              </w:rPr>
              <w:t>MOs.</w:t>
            </w:r>
            <w:proofErr w:type="spellEnd"/>
            <w:r w:rsidRPr="00CF4CEC">
              <w:rPr>
                <w:rFonts w:ascii="Times New Roman" w:eastAsia="Malgun Gothic" w:hAnsi="Times New Roman" w:cs="Times New Roman"/>
                <w:sz w:val="20"/>
                <w:szCs w:val="20"/>
                <w:lang w:eastAsia="zh-CN"/>
              </w:rPr>
              <w:t xml:space="preserve"> A UE monitors all or some of the MO(s) within the K LP-WUS </w:t>
            </w:r>
            <w:proofErr w:type="spellStart"/>
            <w:r w:rsidRPr="00CF4CEC">
              <w:rPr>
                <w:rFonts w:ascii="Times New Roman" w:eastAsia="Malgun Gothic" w:hAnsi="Times New Roman" w:cs="Times New Roman"/>
                <w:sz w:val="20"/>
                <w:szCs w:val="20"/>
                <w:lang w:eastAsia="zh-CN"/>
              </w:rPr>
              <w:t>MOs.</w:t>
            </w:r>
            <w:proofErr w:type="spellEnd"/>
          </w:p>
          <w:p w14:paraId="2BE28287"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each group of R LP-WUS MOs, the same LP-WUS information is transmitted.</w:t>
            </w:r>
          </w:p>
          <w:p w14:paraId="2BB640F2" w14:textId="77777777" w:rsidR="00CF4CEC" w:rsidRPr="00CF4CEC" w:rsidRDefault="00CF4CEC" w:rsidP="00CF4CEC">
            <w:pPr>
              <w:numPr>
                <w:ilvl w:val="2"/>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how the same LP-WUS information is transmitted in the R LP-WUS MOs</w:t>
            </w:r>
          </w:p>
          <w:p w14:paraId="09E65DD5"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Different LP-WUS information can be transmitted in different groups of R LP-WUS </w:t>
            </w:r>
            <w:proofErr w:type="spellStart"/>
            <w:r w:rsidRPr="00CF4CEC">
              <w:rPr>
                <w:rFonts w:ascii="Times New Roman" w:hAnsi="Times New Roman" w:cs="Times New Roman"/>
                <w:sz w:val="20"/>
                <w:szCs w:val="20"/>
                <w:lang w:eastAsia="x-none"/>
              </w:rPr>
              <w:t>MOs.</w:t>
            </w:r>
            <w:proofErr w:type="spellEnd"/>
          </w:p>
          <w:p w14:paraId="65AA66A7"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M = 1 and M &gt; 1 is supported.</w:t>
            </w:r>
          </w:p>
          <w:p w14:paraId="5531104C"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detailed UE monitoring behavior</w:t>
            </w:r>
          </w:p>
          <w:p w14:paraId="564B2892"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R=1 or R&gt;= 1</w:t>
            </w:r>
          </w:p>
          <w:p w14:paraId="1C6057A3" w14:textId="77777777" w:rsidR="00CF4CEC" w:rsidRPr="00CF4CEC" w:rsidRDefault="00CF4CEC" w:rsidP="00CF4CEC">
            <w:pPr>
              <w:numPr>
                <w:ilvl w:val="0"/>
                <w:numId w:val="40"/>
              </w:numPr>
              <w:spacing w:after="0" w:line="240" w:lineRule="auto"/>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 xml:space="preserve">Option B: K LP-WUS MOs for a beam are divided into G (G &gt;= 1) groups of R*M (M &gt;= 1) LP-WUS </w:t>
            </w:r>
            <w:proofErr w:type="spellStart"/>
            <w:r w:rsidRPr="00CF4CEC">
              <w:rPr>
                <w:rFonts w:ascii="Times New Roman" w:eastAsia="Malgun Gothic" w:hAnsi="Times New Roman" w:cs="Times New Roman"/>
                <w:sz w:val="20"/>
                <w:szCs w:val="20"/>
                <w:lang w:eastAsia="zh-CN"/>
              </w:rPr>
              <w:t>MOs.</w:t>
            </w:r>
            <w:proofErr w:type="spellEnd"/>
            <w:r w:rsidRPr="00CF4CEC">
              <w:rPr>
                <w:rFonts w:ascii="Times New Roman" w:eastAsia="Malgun Gothic" w:hAnsi="Times New Roman" w:cs="Times New Roman"/>
                <w:sz w:val="20"/>
                <w:szCs w:val="20"/>
                <w:lang w:eastAsia="zh-CN"/>
              </w:rPr>
              <w:t xml:space="preserve"> A UE monitors all or some of the MO(s) within one group of R*M LP-WUS MOs based on its subgroup ID.</w:t>
            </w:r>
          </w:p>
          <w:p w14:paraId="370EBF96"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Each group of R*M LP-WUS MOs is further divided into M groups of R LP-WUS </w:t>
            </w:r>
            <w:proofErr w:type="spellStart"/>
            <w:r w:rsidRPr="00CF4CEC">
              <w:rPr>
                <w:rFonts w:ascii="Times New Roman" w:hAnsi="Times New Roman" w:cs="Times New Roman"/>
                <w:sz w:val="20"/>
                <w:szCs w:val="20"/>
                <w:lang w:eastAsia="x-none"/>
              </w:rPr>
              <w:t>MOs.</w:t>
            </w:r>
            <w:proofErr w:type="spellEnd"/>
          </w:p>
          <w:p w14:paraId="4BD8C03F" w14:textId="77777777" w:rsidR="00CF4CEC" w:rsidRPr="00CF4CEC" w:rsidRDefault="00CF4CEC" w:rsidP="00CF4CEC">
            <w:pPr>
              <w:numPr>
                <w:ilvl w:val="2"/>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each group of R LP-WUS MOs, the same LP-WUS information is transmitted.</w:t>
            </w:r>
          </w:p>
          <w:p w14:paraId="55541A29" w14:textId="77777777" w:rsidR="00CF4CEC" w:rsidRPr="00CF4CEC" w:rsidRDefault="00CF4CEC" w:rsidP="00CF4CEC">
            <w:pPr>
              <w:numPr>
                <w:ilvl w:val="3"/>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how the same LP-WUS information is transmitted in the R LP-WUS MOs</w:t>
            </w:r>
          </w:p>
          <w:p w14:paraId="167C789B" w14:textId="77777777" w:rsidR="00CF4CEC" w:rsidRPr="00CF4CEC" w:rsidRDefault="00CF4CEC" w:rsidP="00CF4CEC">
            <w:pPr>
              <w:numPr>
                <w:ilvl w:val="2"/>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Different LP-WUS information can be transmitted in different groups of R LP-WUS </w:t>
            </w:r>
            <w:proofErr w:type="spellStart"/>
            <w:r w:rsidRPr="00CF4CEC">
              <w:rPr>
                <w:rFonts w:ascii="Times New Roman" w:hAnsi="Times New Roman" w:cs="Times New Roman"/>
                <w:sz w:val="20"/>
                <w:szCs w:val="20"/>
                <w:lang w:eastAsia="x-none"/>
              </w:rPr>
              <w:t>MOs.</w:t>
            </w:r>
            <w:proofErr w:type="spellEnd"/>
          </w:p>
          <w:p w14:paraId="402B8064" w14:textId="77777777" w:rsidR="00CF4CEC" w:rsidRPr="00CF4CEC" w:rsidRDefault="00CF4CEC" w:rsidP="00CF4CEC">
            <w:pPr>
              <w:numPr>
                <w:ilvl w:val="2"/>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detailed UE monitoring behavior</w:t>
            </w:r>
          </w:p>
          <w:p w14:paraId="5FE94B00"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M = 1 and M &gt; 1 is supported.</w:t>
            </w:r>
          </w:p>
          <w:p w14:paraId="13EF3491"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R=1 or R&gt;=1</w:t>
            </w:r>
          </w:p>
          <w:p w14:paraId="5AC051ED" w14:textId="77777777" w:rsidR="00CF4CEC" w:rsidRPr="00CF4CEC" w:rsidRDefault="00CF4CEC" w:rsidP="00CF4CEC">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Note: this achieves the same purpose as “Option 3: UEs monitoring the same PO are divided into multiple sets of subgroups, with UEs within each set of subgroups monitoring the same LO.”</w:t>
            </w:r>
          </w:p>
          <w:p w14:paraId="1F13D43B" w14:textId="77777777" w:rsidR="00CF4CEC" w:rsidRPr="00CF4CEC" w:rsidRDefault="00CF4CEC" w:rsidP="00CF4CEC">
            <w:pPr>
              <w:spacing w:after="0"/>
              <w:rPr>
                <w:rFonts w:ascii="Times New Roman" w:hAnsi="Times New Roman" w:cs="Times New Roman"/>
                <w:sz w:val="20"/>
                <w:szCs w:val="20"/>
              </w:rPr>
            </w:pPr>
          </w:p>
          <w:p w14:paraId="56C19AD2" w14:textId="43FD8B0A" w:rsidR="00CF4CEC" w:rsidRPr="00CF4CEC" w:rsidRDefault="00CF4CEC" w:rsidP="00CF4CEC">
            <w:pPr>
              <w:spacing w:after="0"/>
              <w:jc w:val="both"/>
              <w:rPr>
                <w:rFonts w:ascii="Times New Roman" w:hAnsi="Times New Roman" w:cs="Times New Roman"/>
                <w:sz w:val="20"/>
                <w:szCs w:val="20"/>
                <w:lang w:eastAsia="x-none"/>
              </w:rPr>
            </w:pPr>
            <w:r w:rsidRPr="00CF4CEC">
              <w:rPr>
                <w:rFonts w:ascii="Times New Roman" w:hAnsi="Times New Roman" w:cs="Times New Roman"/>
                <w:sz w:val="20"/>
                <w:szCs w:val="20"/>
                <w:highlight w:val="darkYellow"/>
                <w:lang w:eastAsia="x-none"/>
              </w:rPr>
              <w:t>Working Assumption</w:t>
            </w:r>
          </w:p>
          <w:p w14:paraId="621BCB36" w14:textId="56582A29" w:rsidR="00EB1FC0" w:rsidRPr="00CF4CEC" w:rsidRDefault="00CF4CEC" w:rsidP="00CF4CEC">
            <w:pPr>
              <w:spacing w:after="0"/>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The maximum number of subgroups per PO supported in Rel-19 is 32.</w:t>
            </w:r>
          </w:p>
        </w:tc>
      </w:tr>
    </w:tbl>
    <w:p w14:paraId="4CE5C357" w14:textId="0DABB26E" w:rsidR="00757E28" w:rsidRPr="00CE0424" w:rsidRDefault="00757E28" w:rsidP="00757E28">
      <w:pPr>
        <w:pStyle w:val="Heading1"/>
      </w:pPr>
      <w:bookmarkStart w:id="1" w:name="_Ref178064866"/>
      <w:bookmarkStart w:id="2" w:name="_Hlk142644764"/>
      <w:r>
        <w:lastRenderedPageBreak/>
        <w:t>2</w:t>
      </w:r>
      <w:r>
        <w:tab/>
      </w:r>
      <w:bookmarkEnd w:id="1"/>
      <w:r w:rsidR="00BD55BC">
        <w:t>LP-WUR 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945714">
      <w:pPr>
        <w:keepNext/>
        <w:jc w:val="center"/>
      </w:pPr>
      <w:r w:rsidRPr="005A3C8D">
        <w:rPr>
          <w:noProof/>
        </w:rPr>
        <w:drawing>
          <wp:inline distT="0" distB="0" distL="0" distR="0" wp14:anchorId="497ADAB3" wp14:editId="55E619F9">
            <wp:extent cx="5493003" cy="10295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497" cy="1051975"/>
                    </a:xfrm>
                    <a:prstGeom prst="rect">
                      <a:avLst/>
                    </a:prstGeom>
                    <a:noFill/>
                  </pic:spPr>
                </pic:pic>
              </a:graphicData>
            </a:graphic>
          </wp:inline>
        </w:drawing>
      </w:r>
    </w:p>
    <w:p w14:paraId="53F718AF" w14:textId="3363FE7E"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AB1274">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5A8AA92" w14:textId="77777777" w:rsidR="0085271F" w:rsidRDefault="0085271F" w:rsidP="0038693D">
      <w:pPr>
        <w:pStyle w:val="BodyText"/>
      </w:pPr>
    </w:p>
    <w:p w14:paraId="5D4BDDAF" w14:textId="1A3DF33A" w:rsidR="0038693D" w:rsidRDefault="0038693D" w:rsidP="0038693D">
      <w:pPr>
        <w:pStyle w:val="BodyText"/>
      </w:pPr>
      <w:r>
        <w:t xml:space="preserve">Compared to the legacy operation in Rel-15 where the main receiver needs to always periodically wake up every DRX cycle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4019F09C" w:rsidR="00757E28" w:rsidRDefault="00F325D7" w:rsidP="00757E28">
      <w:pPr>
        <w:pStyle w:val="Proposal"/>
        <w:spacing w:after="240"/>
      </w:pPr>
      <w:bookmarkStart w:id="3" w:name="_Toc118667254"/>
      <w:bookmarkStart w:id="4" w:name="_Toc127356105"/>
      <w:bookmarkStart w:id="5" w:name="_Toc163174666"/>
      <w:bookmarkStart w:id="6" w:name="_Toc181950371"/>
      <w:bookmarkStart w:id="7" w:name="_Toc181972490"/>
      <w:r>
        <w:t>For LP-WUR operation in RRC-IDLE and INACTIVE, LP-WUS is used to trigger paging monitoring</w:t>
      </w:r>
      <w:r w:rsidR="00184903">
        <w:t xml:space="preserve"> of the UE</w:t>
      </w:r>
      <w:r w:rsidR="006C79A9">
        <w:t>, i.e., monitoring of DCI format 1_0 with CRC scrambled by P-RNTI</w:t>
      </w:r>
      <w:r w:rsidR="00757E28">
        <w:t>.</w:t>
      </w:r>
      <w:bookmarkEnd w:id="3"/>
      <w:bookmarkEnd w:id="4"/>
      <w:bookmarkEnd w:id="5"/>
      <w:bookmarkEnd w:id="6"/>
      <w:bookmarkEnd w:id="7"/>
      <w:r w:rsidR="00184903">
        <w:t xml:space="preserve"> </w:t>
      </w:r>
    </w:p>
    <w:p w14:paraId="76DE6A47" w14:textId="6E376416" w:rsidR="000D73CD" w:rsidRDefault="000D73CD">
      <w:pPr>
        <w:pStyle w:val="ArialText"/>
      </w:pPr>
      <w:r>
        <w:t xml:space="preserve">In RAN1 #116, it was agreed that </w:t>
      </w:r>
      <w:r w:rsidRPr="000D73CD">
        <w:t xml:space="preserve">the UE monitors the legacy </w:t>
      </w:r>
      <w:r w:rsidR="00956050">
        <w:t>paging occasion (</w:t>
      </w:r>
      <w:r w:rsidRPr="000D73CD">
        <w:t>PO</w:t>
      </w:r>
      <w:r w:rsidR="00956050">
        <w:t>)</w:t>
      </w:r>
      <w:r w:rsidRPr="000D73CD">
        <w:t xml:space="preserve"> after receiving LP-WUS indicating wake-up.</w:t>
      </w:r>
      <w:r>
        <w:t xml:space="preserve"> This behavior is similar to Rel-17 PEI where the UE</w:t>
      </w:r>
      <w:r w:rsidRPr="000D73CD">
        <w:t xml:space="preserve"> </w:t>
      </w:r>
      <w:r>
        <w:t xml:space="preserve">proceeds to </w:t>
      </w:r>
      <w:r w:rsidRPr="000D73CD">
        <w:t xml:space="preserve">monitor the legacy PO after receiving </w:t>
      </w:r>
      <w:r>
        <w:t>PEI</w:t>
      </w:r>
      <w:r w:rsidRPr="000D73CD">
        <w:t xml:space="preserve"> indicating wake-up</w:t>
      </w:r>
      <w:r>
        <w:t xml:space="preserve">. With proper configuration of an offset parameter between </w:t>
      </w:r>
      <w:r w:rsidR="001E6B78">
        <w:t>LP-</w:t>
      </w:r>
      <w:r>
        <w:t>WUS occasion and paging occasion/frame, the paging latency can be minimized.</w:t>
      </w:r>
      <w:r w:rsidR="006C1AEC">
        <w:t xml:space="preserve"> </w:t>
      </w:r>
    </w:p>
    <w:p w14:paraId="24A28EA8" w14:textId="49810D04" w:rsidR="0008655B" w:rsidRDefault="0008655B" w:rsidP="0008655B">
      <w:pPr>
        <w:pStyle w:val="ArialText"/>
      </w:pPr>
      <w:r>
        <w:t xml:space="preserve">In RAN1 #118, it was also concluded that there is no consensus on the support of dynamic PO. This implies that the UE upon detecting LP-WUS in an MO will monitor paging PDCCH in the associated PO which is part of the legacy PO </w:t>
      </w:r>
      <w:r w:rsidR="00BC3A7B">
        <w:t xml:space="preserve">configuration </w:t>
      </w:r>
      <w:r w:rsidRPr="0008655B">
        <w:t>configured for the UE</w:t>
      </w:r>
      <w:r>
        <w:t xml:space="preserve">. </w:t>
      </w:r>
    </w:p>
    <w:p w14:paraId="45153169" w14:textId="0CE474D4" w:rsidR="00344608" w:rsidRDefault="00344608" w:rsidP="00344608">
      <w:pPr>
        <w:pStyle w:val="ArialText"/>
      </w:pPr>
      <w:r>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similar to the paging PDCCH requirement should be met.</w:t>
      </w:r>
    </w:p>
    <w:p w14:paraId="5990D982" w14:textId="42163283" w:rsidR="00344608" w:rsidRDefault="00344608" w:rsidP="003912B3">
      <w:pPr>
        <w:pStyle w:val="Proposal"/>
      </w:pPr>
      <w:bookmarkStart w:id="8" w:name="_Toc163174668"/>
      <w:bookmarkStart w:id="9" w:name="_Toc181950372"/>
      <w:bookmarkStart w:id="10" w:name="_Toc181972491"/>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8"/>
      <w:bookmarkEnd w:id="9"/>
      <w:bookmarkEnd w:id="10"/>
    </w:p>
    <w:p w14:paraId="6898F707" w14:textId="28FA38E3" w:rsidR="00BC7AF1"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w:t>
      </w:r>
      <w:r w:rsidR="00BC7AF1">
        <w:t xml:space="preserve">in our view, </w:t>
      </w:r>
      <w:r w:rsidRPr="00460CCB">
        <w:t xml:space="preserve">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t>
      </w:r>
      <w:r w:rsidR="00BC7AF1">
        <w:t xml:space="preserve">It was agreed in RAN1 #116 that </w:t>
      </w:r>
      <w:r w:rsidR="00BC7AF1" w:rsidRPr="00BC7AF1">
        <w:t>after the UE receives LP-WUS indicating wake-up, it is up to UE implementation whether to monitor PEI or not</w:t>
      </w:r>
      <w:r w:rsidR="00BC7AF1">
        <w:t xml:space="preserve">. </w:t>
      </w:r>
    </w:p>
    <w:p w14:paraId="2D28E44E" w14:textId="4031C7BC" w:rsidR="00757E28" w:rsidRPr="00CE0424" w:rsidRDefault="009F783D" w:rsidP="00184903">
      <w:pPr>
        <w:pStyle w:val="Heading1"/>
        <w:ind w:left="0" w:firstLine="0"/>
      </w:pPr>
      <w:r>
        <w:lastRenderedPageBreak/>
        <w:t>3</w:t>
      </w:r>
      <w:r w:rsidR="00757E28">
        <w:tab/>
      </w:r>
      <w:r>
        <w:t>P</w:t>
      </w:r>
      <w:r w:rsidRPr="009F783D">
        <w:t>rocedure and configuration of LP-WUS</w:t>
      </w:r>
    </w:p>
    <w:p w14:paraId="573F4929" w14:textId="1909C556" w:rsidR="00757E28" w:rsidRPr="00CE0424" w:rsidRDefault="009F783D" w:rsidP="00EC287D">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EC287D">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There are different options for system information to use for LP-WUS configuration. For example, it can be done in SIB1, similar to the approach used for Rel-17 PEI configuration, or in a new SIB. If a new SIB is introduced, it can be further discussed whether it should be an “on-demand” SIB or not.</w:t>
      </w:r>
    </w:p>
    <w:p w14:paraId="47EACCC9" w14:textId="69FD53F4" w:rsidR="00BD1635" w:rsidRDefault="00062677" w:rsidP="00EC287D">
      <w:pPr>
        <w:jc w:val="both"/>
        <w:rPr>
          <w:lang w:eastAsia="en-GB"/>
        </w:rPr>
      </w:pPr>
      <w:r>
        <w:rPr>
          <w:lang w:eastAsia="en-GB"/>
        </w:rPr>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main receiver as in legacy</w:t>
      </w:r>
      <w:r w:rsidR="00D71DBF">
        <w:rPr>
          <w:lang w:eastAsia="en-GB"/>
        </w:rPr>
        <w:t xml:space="preserve"> operation</w:t>
      </w:r>
      <w:r w:rsidR="00BD1635">
        <w:rPr>
          <w:lang w:eastAsia="en-GB"/>
        </w:rPr>
        <w:t xml:space="preserve">. </w:t>
      </w:r>
      <w:r w:rsidR="008C782E">
        <w:rPr>
          <w:lang w:eastAsia="en-GB"/>
        </w:rPr>
        <w:t xml:space="preserve"> </w:t>
      </w:r>
      <w:r w:rsidR="001E3FE1">
        <w:rPr>
          <w:lang w:eastAsia="en-GB"/>
        </w:rPr>
        <w:t xml:space="preserve">   </w:t>
      </w:r>
    </w:p>
    <w:p w14:paraId="732CD4E5" w14:textId="505FB10C" w:rsidR="00B972B7" w:rsidRDefault="0046135A" w:rsidP="00EC287D">
      <w:pPr>
        <w:pStyle w:val="Proposal"/>
        <w:spacing w:after="240"/>
      </w:pPr>
      <w:bookmarkStart w:id="11" w:name="_Toc163174669"/>
      <w:bookmarkStart w:id="12" w:name="_Toc181950373"/>
      <w:bookmarkStart w:id="13" w:name="_Toc181972492"/>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11"/>
      <w:bookmarkEnd w:id="12"/>
      <w:bookmarkEnd w:id="13"/>
      <w:r w:rsidR="00A82AA3">
        <w:t xml:space="preserve"> </w:t>
      </w:r>
    </w:p>
    <w:p w14:paraId="08BAE631" w14:textId="5B7949A4" w:rsidR="0028013D" w:rsidRDefault="00F735CE" w:rsidP="00EC287D">
      <w:pPr>
        <w:jc w:val="both"/>
      </w:pPr>
      <w:r>
        <w:rPr>
          <w:lang w:eastAsia="en-GB"/>
        </w:rPr>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w:t>
      </w:r>
      <w:r w:rsidR="00162354">
        <w:rPr>
          <w:lang w:eastAsia="en-GB"/>
        </w:rPr>
        <w:t xml:space="preserve"> or</w:t>
      </w:r>
      <w:r w:rsidR="00E91DFF" w:rsidRPr="00E91DFF">
        <w:rPr>
          <w:lang w:eastAsia="en-GB"/>
        </w:rPr>
        <w:t xml:space="preserve">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t>
      </w:r>
      <w:r w:rsidR="00162354">
        <w:rPr>
          <w:lang w:eastAsia="en-GB"/>
        </w:rPr>
        <w:t xml:space="preserve">capable </w:t>
      </w:r>
      <w:r w:rsidR="00F31FA3">
        <w:rPr>
          <w:lang w:eastAsia="en-GB"/>
        </w:rPr>
        <w:t xml:space="preserve">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2428FB2F" w:rsidR="00B5278A" w:rsidRDefault="00B5278A" w:rsidP="00EC287D">
      <w:pPr>
        <w:jc w:val="both"/>
        <w:rPr>
          <w:lang w:eastAsia="en-GB"/>
        </w:rPr>
      </w:pPr>
      <w:r>
        <w:rPr>
          <w:lang w:eastAsia="en-GB"/>
        </w:rPr>
        <w:t>It can also be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p>
    <w:p w14:paraId="6DE7CFC0" w14:textId="1987F0AD" w:rsidR="00456322" w:rsidRDefault="00456322" w:rsidP="008D5696">
      <w:pPr>
        <w:pStyle w:val="Observation"/>
      </w:pPr>
      <w:bookmarkStart w:id="14" w:name="_Toc163174663"/>
      <w:bookmarkStart w:id="15" w:name="_Toc181972484"/>
      <w:r>
        <w:t>Fro</w:t>
      </w:r>
      <w:r w:rsidRPr="00456322">
        <w:t>m an eco-system support point of view, it would be beneficial to allow NW to configure the type of WUR capabilities which are supported in a cell.</w:t>
      </w:r>
      <w:bookmarkEnd w:id="14"/>
      <w:bookmarkEnd w:id="15"/>
    </w:p>
    <w:p w14:paraId="6891613E" w14:textId="522FBBC5" w:rsidR="007F30F4" w:rsidRPr="00317683" w:rsidRDefault="00522BC4" w:rsidP="00EC287D">
      <w:pPr>
        <w:pStyle w:val="Proposal"/>
        <w:spacing w:after="240"/>
      </w:pPr>
      <w:bookmarkStart w:id="16" w:name="_Toc163174670"/>
      <w:bookmarkStart w:id="17" w:name="_Toc181950374"/>
      <w:bookmarkStart w:id="18" w:name="_Toc181972493"/>
      <w:r w:rsidRPr="00317683">
        <w:t>T</w:t>
      </w:r>
      <w:r w:rsidR="007F30F4" w:rsidRPr="00317683">
        <w:t xml:space="preserve">ype of WUR capability </w:t>
      </w:r>
      <w:r w:rsidRPr="00317683">
        <w:t>supported</w:t>
      </w:r>
      <w:r w:rsidR="007F30F4" w:rsidRPr="00317683">
        <w:t xml:space="preserve"> in the cell, e.g., </w:t>
      </w:r>
      <w:r w:rsidR="00317683" w:rsidRPr="00317683">
        <w:t xml:space="preserve">support for both </w:t>
      </w:r>
      <w:r w:rsidR="00317683" w:rsidRPr="00317683">
        <w:rPr>
          <w:lang w:eastAsia="en-GB"/>
        </w:rPr>
        <w:t>OFDM and OOK-based WUR</w:t>
      </w:r>
      <w:r w:rsidR="007F30F4" w:rsidRPr="00317683">
        <w:rPr>
          <w:lang w:eastAsia="en-GB"/>
        </w:rPr>
        <w:t xml:space="preserve"> </w:t>
      </w:r>
      <w:r w:rsidR="00317683" w:rsidRPr="00317683">
        <w:rPr>
          <w:lang w:eastAsia="en-GB"/>
        </w:rPr>
        <w:t>or OFDM-based WUR only</w:t>
      </w:r>
      <w:r w:rsidR="00317683" w:rsidRPr="00317683" w:rsidDel="00162354">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6"/>
      <w:bookmarkEnd w:id="17"/>
      <w:bookmarkEnd w:id="18"/>
    </w:p>
    <w:p w14:paraId="18400095" w14:textId="17BD33D4" w:rsidR="008C7B7F" w:rsidRDefault="006B6580" w:rsidP="00EC287D">
      <w:pPr>
        <w:rPr>
          <w:lang w:eastAsia="en-GB"/>
        </w:rPr>
      </w:pPr>
      <w:r>
        <w:rPr>
          <w:iCs/>
          <w:lang w:eastAsia="en-GB"/>
        </w:rPr>
        <w:t>In terms of</w:t>
      </w:r>
      <w:r w:rsidR="00DA3687">
        <w:rPr>
          <w:iCs/>
          <w:lang w:eastAsia="en-GB"/>
        </w:rPr>
        <w:t xml:space="preserve"> </w:t>
      </w:r>
      <w:r w:rsidR="00DF1B1B">
        <w:rPr>
          <w:lang w:eastAsia="en-GB"/>
        </w:rPr>
        <w:t>configuration</w:t>
      </w:r>
      <w:r w:rsidR="00893287">
        <w:rPr>
          <w:lang w:eastAsia="en-GB"/>
        </w:rPr>
        <w:t xml:space="preserve"> for LP-WUS</w:t>
      </w:r>
      <w:r w:rsidR="00893287" w:rsidRPr="00893287">
        <w:rPr>
          <w:lang w:eastAsia="en-GB"/>
        </w:rPr>
        <w:t xml:space="preserve"> </w:t>
      </w:r>
      <w:r w:rsidR="00893287">
        <w:rPr>
          <w:lang w:eastAsia="en-GB"/>
        </w:rPr>
        <w:t>time and frequency domain resource</w:t>
      </w:r>
      <w:r w:rsidR="00DF1B1B">
        <w:rPr>
          <w:lang w:eastAsia="en-GB"/>
        </w:rPr>
        <w:t>,</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p>
    <w:p w14:paraId="4345AA5A" w14:textId="352F56C9" w:rsidR="00DA3687" w:rsidRPr="00C04FDE" w:rsidRDefault="00DA3687" w:rsidP="00EC287D">
      <w:pPr>
        <w:pStyle w:val="Proposal"/>
        <w:spacing w:after="240"/>
      </w:pPr>
      <w:bookmarkStart w:id="19" w:name="_Toc163174671"/>
      <w:bookmarkStart w:id="20" w:name="_Toc181950375"/>
      <w:bookmarkStart w:id="21" w:name="_Toc181972494"/>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19"/>
      <w:bookmarkEnd w:id="20"/>
      <w:bookmarkEnd w:id="21"/>
    </w:p>
    <w:p w14:paraId="2CB1801B" w14:textId="17E98E13" w:rsidR="0060455F" w:rsidRDefault="0060455F" w:rsidP="00EC287D">
      <w:pPr>
        <w:pStyle w:val="Heading2"/>
      </w:pPr>
      <w:r>
        <w:t>3.</w:t>
      </w:r>
      <w:r w:rsidR="00AF65D3">
        <w:t>2</w:t>
      </w:r>
      <w:r>
        <w:tab/>
      </w:r>
      <w:r w:rsidRPr="009F783D">
        <w:t>LP-WUS</w:t>
      </w:r>
      <w:r>
        <w:t xml:space="preserve"> monitoring</w:t>
      </w:r>
    </w:p>
    <w:p w14:paraId="5CF78165" w14:textId="6C622A81" w:rsidR="001B22BA" w:rsidRDefault="001B22BA" w:rsidP="00EC287D">
      <w:pPr>
        <w:pStyle w:val="BodyText"/>
      </w:pPr>
      <w:r>
        <w:t xml:space="preserve">It was agreed in RAN1#116 that </w:t>
      </w:r>
      <w:r w:rsidRPr="001B22BA">
        <w:t>LP-WUS occasions (LOs) are defined for LP-WUS monitoring</w:t>
      </w:r>
      <w:r>
        <w:t xml:space="preserve"> where e</w:t>
      </w:r>
      <w:r w:rsidRPr="001B22BA">
        <w:t xml:space="preserve">ach LO </w:t>
      </w:r>
      <w:r>
        <w:t>consists of</w:t>
      </w:r>
      <w:r w:rsidRPr="001B22BA">
        <w:t xml:space="preserve"> </w:t>
      </w:r>
      <w:r>
        <w:t>a set of</w:t>
      </w:r>
      <w:r w:rsidRPr="001B22BA">
        <w:t xml:space="preserve"> LP-WUS monitoring occasions (MOs)</w:t>
      </w:r>
      <w:r>
        <w:t xml:space="preserve"> for </w:t>
      </w:r>
      <w:r w:rsidRPr="001B22BA">
        <w:t xml:space="preserve">UE </w:t>
      </w:r>
      <w:r>
        <w:t>to</w:t>
      </w:r>
      <w:r w:rsidRPr="001B22BA">
        <w:t xml:space="preserve"> monitor for LP-WUS transmission.</w:t>
      </w:r>
      <w:r>
        <w:t xml:space="preserve"> </w:t>
      </w:r>
    </w:p>
    <w:p w14:paraId="4A8B5AB3" w14:textId="6C953A3E" w:rsidR="007C1723" w:rsidRPr="00C04FDE" w:rsidRDefault="0007055E" w:rsidP="00F82A82">
      <w:r>
        <w:rPr>
          <w:lang w:val="en-GB" w:eastAsia="ja-JP"/>
        </w:rPr>
        <w:t xml:space="preserve">From the study phase, it was found that for RRC-IDLE/INACTIVE operation, significant power saving gain can be obtained when LP-WUR monitors LP-WUS in a duty-cycled manner, i.e., </w:t>
      </w:r>
      <w:r w:rsidRPr="0007055E">
        <w:rPr>
          <w:lang w:val="en-GB" w:eastAsia="ja-JP"/>
        </w:rPr>
        <w:t>monitor</w:t>
      </w:r>
      <w:r>
        <w:rPr>
          <w:lang w:val="en-GB" w:eastAsia="ja-JP"/>
        </w:rPr>
        <w:t>ing</w:t>
      </w:r>
      <w:r w:rsidRPr="0007055E">
        <w:rPr>
          <w:lang w:val="en-GB" w:eastAsia="ja-JP"/>
        </w:rPr>
        <w:t xml:space="preserve"> LOs </w:t>
      </w:r>
      <w:r>
        <w:rPr>
          <w:lang w:val="en-GB" w:eastAsia="ja-JP"/>
        </w:rPr>
        <w:t>in a</w:t>
      </w:r>
      <w:r w:rsidRPr="0007055E">
        <w:rPr>
          <w:lang w:val="en-GB" w:eastAsia="ja-JP"/>
        </w:rPr>
        <w:t xml:space="preserve"> periodic</w:t>
      </w:r>
      <w:r>
        <w:rPr>
          <w:lang w:val="en-GB" w:eastAsia="ja-JP"/>
        </w:rPr>
        <w:t xml:space="preserve"> manner. Since LP-WUS is used to trigger UE paging monitoring, the WUR duty-cycled period can simply correspond to the paging cycle. </w:t>
      </w:r>
      <w:r w:rsidR="007C1723">
        <w:rPr>
          <w:lang w:val="en-GB" w:eastAsia="ja-JP"/>
        </w:rPr>
        <w:t>In RAN1 #11</w:t>
      </w:r>
      <w:r w:rsidR="00786A44">
        <w:rPr>
          <w:lang w:val="en-GB" w:eastAsia="ja-JP"/>
        </w:rPr>
        <w:t>8</w:t>
      </w:r>
      <w:r w:rsidR="004A282F">
        <w:rPr>
          <w:lang w:val="en-GB" w:eastAsia="ja-JP"/>
        </w:rPr>
        <w:t xml:space="preserve"> bis</w:t>
      </w:r>
      <w:r w:rsidR="007C1723">
        <w:rPr>
          <w:lang w:val="en-GB" w:eastAsia="ja-JP"/>
        </w:rPr>
        <w:t xml:space="preserve">, </w:t>
      </w:r>
      <w:r w:rsidR="004A282F">
        <w:rPr>
          <w:lang w:val="en-GB" w:eastAsia="ja-JP"/>
        </w:rPr>
        <w:t>it was agreed</w:t>
      </w:r>
      <w:r w:rsidR="007C1723">
        <w:rPr>
          <w:lang w:val="en-GB" w:eastAsia="ja-JP"/>
        </w:rPr>
        <w:t xml:space="preserve"> that </w:t>
      </w:r>
      <w:r w:rsidR="007C1723" w:rsidRPr="007C1723">
        <w:rPr>
          <w:lang w:val="en-GB" w:eastAsia="ja-JP"/>
        </w:rPr>
        <w:t xml:space="preserve">the periodicity of LO is the same as its </w:t>
      </w:r>
      <w:proofErr w:type="spellStart"/>
      <w:r w:rsidR="007C1723" w:rsidRPr="007C1723">
        <w:rPr>
          <w:lang w:val="en-GB" w:eastAsia="ja-JP"/>
        </w:rPr>
        <w:t>iDRX</w:t>
      </w:r>
      <w:proofErr w:type="spellEnd"/>
      <w:r w:rsidR="007C1723" w:rsidRPr="007C1723">
        <w:rPr>
          <w:lang w:val="en-GB" w:eastAsia="ja-JP"/>
        </w:rPr>
        <w:t xml:space="preserve"> cycle</w:t>
      </w:r>
      <w:r w:rsidR="007C1723">
        <w:rPr>
          <w:lang w:val="en-GB" w:eastAsia="ja-JP"/>
        </w:rPr>
        <w:t xml:space="preserve">. </w:t>
      </w:r>
    </w:p>
    <w:p w14:paraId="367F7032" w14:textId="77777777" w:rsidR="00786A44" w:rsidRDefault="0007055E" w:rsidP="0058777D">
      <w:pPr>
        <w:pStyle w:val="BodyText"/>
        <w:rPr>
          <w:lang w:val="en-GB" w:eastAsia="ja-JP"/>
        </w:rPr>
      </w:pPr>
      <w:r>
        <w:rPr>
          <w:lang w:val="en-GB" w:eastAsia="ja-JP"/>
        </w:rPr>
        <w:t>Given the existing configuration of paging occasions/frame, it is sufficient to simply configure an additional time offset parameter between LP-WUS occasion</w:t>
      </w:r>
      <w:r w:rsidR="00B63E54">
        <w:rPr>
          <w:lang w:val="en-GB" w:eastAsia="ja-JP"/>
        </w:rPr>
        <w:t xml:space="preserve"> (LO)</w:t>
      </w:r>
      <w:r>
        <w:rPr>
          <w:lang w:val="en-GB" w:eastAsia="ja-JP"/>
        </w:rPr>
        <w:t xml:space="preserve"> and UE paging occasion/frame. Similar to PEI, the time o</w:t>
      </w:r>
      <w:r w:rsidRPr="0007055E">
        <w:rPr>
          <w:lang w:val="en-GB" w:eastAsia="ja-JP"/>
        </w:rPr>
        <w:t>ffset</w:t>
      </w:r>
      <w:r>
        <w:rPr>
          <w:lang w:val="en-GB" w:eastAsia="ja-JP"/>
        </w:rPr>
        <w:t xml:space="preserve"> can be</w:t>
      </w:r>
      <w:r w:rsidRPr="0007055E">
        <w:rPr>
          <w:lang w:val="en-GB" w:eastAsia="ja-JP"/>
        </w:rPr>
        <w:t xml:space="preserve"> </w:t>
      </w:r>
      <w:r w:rsidR="007D6F60">
        <w:rPr>
          <w:lang w:val="en-GB" w:eastAsia="ja-JP"/>
        </w:rPr>
        <w:t xml:space="preserve">defined </w:t>
      </w:r>
      <w:r w:rsidRPr="0007055E">
        <w:rPr>
          <w:lang w:val="en-GB" w:eastAsia="ja-JP"/>
        </w:rPr>
        <w:t xml:space="preserve">in number of frames from the start of a reference frame for </w:t>
      </w:r>
      <w:r w:rsidR="00786A44">
        <w:rPr>
          <w:lang w:val="en-GB" w:eastAsia="ja-JP"/>
        </w:rPr>
        <w:t xml:space="preserve">an </w:t>
      </w:r>
      <w:r w:rsidRPr="0007055E">
        <w:rPr>
          <w:lang w:val="en-GB" w:eastAsia="ja-JP"/>
        </w:rPr>
        <w:t>LO to the start of a first paging frame of the paging frames associated with the LO</w:t>
      </w:r>
      <w:r>
        <w:rPr>
          <w:lang w:val="en-GB" w:eastAsia="ja-JP"/>
        </w:rPr>
        <w:t>.</w:t>
      </w:r>
      <w:r w:rsidR="0058777D" w:rsidRPr="0058777D">
        <w:rPr>
          <w:lang w:eastAsia="en-GB"/>
        </w:rPr>
        <w:t xml:space="preserve"> </w:t>
      </w:r>
      <w:r w:rsidR="0058777D">
        <w:rPr>
          <w:lang w:eastAsia="en-GB"/>
        </w:rPr>
        <w:t>Th</w:t>
      </w:r>
      <w:r w:rsidR="00AA4EEB">
        <w:rPr>
          <w:lang w:eastAsia="en-GB"/>
        </w:rPr>
        <w:t>is</w:t>
      </w:r>
      <w:r w:rsidR="0058777D">
        <w:rPr>
          <w:lang w:eastAsia="en-GB"/>
        </w:rPr>
        <w:t xml:space="preserve"> t</w:t>
      </w:r>
      <w:proofErr w:type="spellStart"/>
      <w:r w:rsidR="0058777D">
        <w:rPr>
          <w:lang w:val="en-GB" w:eastAsia="ja-JP"/>
        </w:rPr>
        <w:t>ime</w:t>
      </w:r>
      <w:proofErr w:type="spellEnd"/>
      <w:r w:rsidR="0058777D">
        <w:rPr>
          <w:lang w:val="en-GB" w:eastAsia="ja-JP"/>
        </w:rPr>
        <w:t xml:space="preserve"> offset can be configured to cover at least the time required for UE to wake up the main receiver. </w:t>
      </w:r>
    </w:p>
    <w:p w14:paraId="5BBBE4DF" w14:textId="44FE1584" w:rsidR="00210C94" w:rsidRPr="00B32AAB" w:rsidRDefault="004A282F" w:rsidP="00210C94">
      <w:pPr>
        <w:pStyle w:val="BodyText"/>
        <w:rPr>
          <w:lang w:eastAsia="ja-JP"/>
        </w:rPr>
      </w:pPr>
      <w:r>
        <w:rPr>
          <w:lang w:val="en-GB" w:eastAsia="ja-JP"/>
        </w:rPr>
        <w:lastRenderedPageBreak/>
        <w:t>I</w:t>
      </w:r>
      <w:r w:rsidR="00210C94">
        <w:rPr>
          <w:lang w:val="en-GB" w:eastAsia="ja-JP"/>
        </w:rPr>
        <w:t xml:space="preserve">t was agreed that </w:t>
      </w:r>
      <w:r w:rsidR="00210C94" w:rsidRPr="00210C94">
        <w:rPr>
          <w:lang w:val="en-GB" w:eastAsia="ja-JP"/>
        </w:rPr>
        <w:t xml:space="preserve">UE reports one value from </w:t>
      </w:r>
      <w:r>
        <w:rPr>
          <w:lang w:val="en-GB" w:eastAsia="ja-JP"/>
        </w:rPr>
        <w:t>3</w:t>
      </w:r>
      <w:r w:rsidRPr="00210C94">
        <w:rPr>
          <w:lang w:val="en-GB" w:eastAsia="ja-JP"/>
        </w:rPr>
        <w:t xml:space="preserve"> </w:t>
      </w:r>
      <w:r w:rsidR="00210C94" w:rsidRPr="00210C94">
        <w:rPr>
          <w:lang w:val="en-GB" w:eastAsia="ja-JP"/>
        </w:rPr>
        <w:t xml:space="preserve">candidate values for the </w:t>
      </w:r>
      <w:r w:rsidR="00210C94">
        <w:rPr>
          <w:lang w:val="en-GB" w:eastAsia="ja-JP"/>
        </w:rPr>
        <w:t xml:space="preserve">minimum </w:t>
      </w:r>
      <w:r w:rsidR="00210C94" w:rsidRPr="00210C94">
        <w:rPr>
          <w:lang w:val="en-GB" w:eastAsia="ja-JP"/>
        </w:rPr>
        <w:t>wake-up delay via UE capability reporting</w:t>
      </w:r>
      <w:r w:rsidR="00210C94">
        <w:rPr>
          <w:lang w:val="en-GB" w:eastAsia="ja-JP"/>
        </w:rPr>
        <w:t xml:space="preserve"> where the </w:t>
      </w:r>
      <w:r>
        <w:rPr>
          <w:lang w:val="en-GB" w:eastAsia="ja-JP"/>
        </w:rPr>
        <w:t xml:space="preserve">candidate </w:t>
      </w:r>
      <w:r w:rsidR="00210C94">
        <w:rPr>
          <w:lang w:val="en-GB" w:eastAsia="ja-JP"/>
        </w:rPr>
        <w:t>value</w:t>
      </w:r>
      <w:r>
        <w:rPr>
          <w:lang w:val="en-GB" w:eastAsia="ja-JP"/>
        </w:rPr>
        <w:t>s</w:t>
      </w:r>
      <w:r w:rsidR="00210C94" w:rsidRPr="00210C94">
        <w:rPr>
          <w:lang w:val="en-GB" w:eastAsia="ja-JP"/>
        </w:rPr>
        <w:t xml:space="preserve"> </w:t>
      </w:r>
      <w:r>
        <w:rPr>
          <w:lang w:val="en-GB" w:eastAsia="ja-JP"/>
        </w:rPr>
        <w:t>are</w:t>
      </w:r>
      <w:r w:rsidR="00210C94" w:rsidRPr="00210C94">
        <w:rPr>
          <w:lang w:val="en-GB" w:eastAsia="ja-JP"/>
        </w:rPr>
        <w:t xml:space="preserve"> </w:t>
      </w:r>
      <w:r w:rsidR="00210C94">
        <w:rPr>
          <w:lang w:val="en-GB" w:eastAsia="ja-JP"/>
        </w:rPr>
        <w:t xml:space="preserve">FFS. </w:t>
      </w:r>
      <w:r>
        <w:rPr>
          <w:lang w:val="en-GB" w:eastAsia="ja-JP"/>
        </w:rPr>
        <w:t>Based on the discussions so far, t</w:t>
      </w:r>
      <w:r w:rsidRPr="004A282F">
        <w:rPr>
          <w:lang w:val="en-GB" w:eastAsia="ja-JP"/>
        </w:rPr>
        <w:t>wo large values and one smaller value can be supported</w:t>
      </w:r>
      <w:r w:rsidR="00E8683C">
        <w:rPr>
          <w:lang w:val="en-GB" w:eastAsia="ja-JP"/>
        </w:rPr>
        <w:t xml:space="preserve"> and detailed values can be finalized during UE capability discussions</w:t>
      </w:r>
      <w:r>
        <w:rPr>
          <w:lang w:val="en-GB" w:eastAsia="ja-JP"/>
        </w:rPr>
        <w:t>.</w:t>
      </w:r>
    </w:p>
    <w:tbl>
      <w:tblPr>
        <w:tblStyle w:val="TableGrid"/>
        <w:tblW w:w="0" w:type="auto"/>
        <w:tblLook w:val="04A0" w:firstRow="1" w:lastRow="0" w:firstColumn="1" w:lastColumn="0" w:noHBand="0" w:noVBand="1"/>
      </w:tblPr>
      <w:tblGrid>
        <w:gridCol w:w="9629"/>
      </w:tblGrid>
      <w:tr w:rsidR="0097017F" w14:paraId="14235FF4" w14:textId="77777777" w:rsidTr="0097017F">
        <w:tc>
          <w:tcPr>
            <w:tcW w:w="9629" w:type="dxa"/>
          </w:tcPr>
          <w:p w14:paraId="0FDFCAF3" w14:textId="77777777" w:rsidR="0097017F" w:rsidRPr="00B43D47" w:rsidRDefault="0097017F" w:rsidP="0097017F">
            <w:pPr>
              <w:spacing w:after="0"/>
              <w:rPr>
                <w:rFonts w:ascii="Times" w:hAnsi="Times"/>
                <w:b/>
                <w:bCs/>
                <w:sz w:val="20"/>
              </w:rPr>
            </w:pPr>
            <w:r w:rsidRPr="00B43D47">
              <w:rPr>
                <w:rFonts w:ascii="Times" w:hAnsi="Times"/>
                <w:b/>
                <w:bCs/>
                <w:sz w:val="20"/>
                <w:highlight w:val="green"/>
              </w:rPr>
              <w:t>Agreement</w:t>
            </w:r>
          </w:p>
          <w:p w14:paraId="1779903D" w14:textId="77777777" w:rsidR="0097017F" w:rsidRPr="00B43D47" w:rsidRDefault="0097017F" w:rsidP="0097017F">
            <w:pPr>
              <w:spacing w:after="0"/>
              <w:rPr>
                <w:rFonts w:ascii="Times" w:hAnsi="Times"/>
                <w:sz w:val="20"/>
              </w:rPr>
            </w:pPr>
            <w:r w:rsidRPr="00B43D47">
              <w:rPr>
                <w:rFonts w:ascii="Times" w:hAnsi="Times"/>
                <w:sz w:val="20"/>
              </w:rPr>
              <w:t>For the wake-up delay, consider the following options:</w:t>
            </w:r>
          </w:p>
          <w:p w14:paraId="2D9F4456" w14:textId="77777777" w:rsidR="0097017F" w:rsidRPr="00B43D47" w:rsidRDefault="0097017F" w:rsidP="0097017F">
            <w:pPr>
              <w:spacing w:after="0"/>
              <w:rPr>
                <w:rFonts w:ascii="Times" w:hAnsi="Times"/>
                <w:sz w:val="20"/>
                <w:lang w:eastAsia="x-none"/>
              </w:rPr>
            </w:pPr>
            <w:r w:rsidRPr="00B43D47">
              <w:rPr>
                <w:rFonts w:ascii="Times" w:hAnsi="Times"/>
                <w:sz w:val="20"/>
                <w:lang w:eastAsia="x-none"/>
              </w:rPr>
              <w:t xml:space="preserve">Option 2: UE reports one value </w:t>
            </w:r>
            <w:r w:rsidRPr="00B43D47">
              <w:rPr>
                <w:rFonts w:ascii="Times" w:hAnsi="Times"/>
                <w:color w:val="FF0000"/>
                <w:sz w:val="20"/>
                <w:lang w:eastAsia="x-none"/>
              </w:rPr>
              <w:t xml:space="preserve">from X candidate values </w:t>
            </w:r>
            <w:r w:rsidRPr="00B43D47">
              <w:rPr>
                <w:rFonts w:ascii="Times" w:hAnsi="Times"/>
                <w:sz w:val="20"/>
                <w:lang w:eastAsia="x-none"/>
              </w:rPr>
              <w:t xml:space="preserve">for the wake-up delay </w:t>
            </w:r>
            <w:r w:rsidRPr="00B43D47">
              <w:rPr>
                <w:rFonts w:ascii="Times" w:hAnsi="Times"/>
                <w:color w:val="FF0000"/>
                <w:sz w:val="20"/>
                <w:lang w:eastAsia="x-none"/>
              </w:rPr>
              <w:t>via UE capability reporting</w:t>
            </w:r>
            <w:r w:rsidRPr="00B43D47">
              <w:rPr>
                <w:rFonts w:ascii="Times" w:hAnsi="Times"/>
                <w:sz w:val="20"/>
                <w:lang w:eastAsia="x-none"/>
              </w:rPr>
              <w:t>.</w:t>
            </w:r>
          </w:p>
          <w:p w14:paraId="520D585B" w14:textId="77777777" w:rsidR="0097017F" w:rsidRPr="00B43D47" w:rsidRDefault="0097017F" w:rsidP="0097017F">
            <w:pPr>
              <w:numPr>
                <w:ilvl w:val="0"/>
                <w:numId w:val="32"/>
              </w:numPr>
              <w:spacing w:after="0" w:line="240" w:lineRule="auto"/>
              <w:rPr>
                <w:rFonts w:ascii="Times" w:hAnsi="Times"/>
                <w:sz w:val="20"/>
                <w:lang w:eastAsia="x-none"/>
              </w:rPr>
            </w:pPr>
            <w:r w:rsidRPr="00B43D47">
              <w:rPr>
                <w:rFonts w:ascii="Times" w:hAnsi="Times"/>
                <w:sz w:val="20"/>
                <w:lang w:eastAsia="x-none"/>
              </w:rPr>
              <w:t>FFS: X is 2, 3, 4</w:t>
            </w:r>
          </w:p>
          <w:p w14:paraId="65036EFA" w14:textId="77777777" w:rsidR="0097017F" w:rsidRPr="00B43D47" w:rsidRDefault="0097017F" w:rsidP="0097017F">
            <w:pPr>
              <w:spacing w:after="0"/>
              <w:rPr>
                <w:rFonts w:ascii="Times" w:hAnsi="Times"/>
                <w:sz w:val="20"/>
                <w:lang w:eastAsia="x-none"/>
              </w:rPr>
            </w:pPr>
            <w:r w:rsidRPr="00B43D47">
              <w:rPr>
                <w:rFonts w:ascii="Times" w:hAnsi="Times"/>
                <w:sz w:val="20"/>
                <w:lang w:eastAsia="x-none"/>
              </w:rPr>
              <w:t>Above applies for IDLE/INACTIVE mode.</w:t>
            </w:r>
          </w:p>
          <w:p w14:paraId="0ABEB0F3" w14:textId="77777777" w:rsidR="0097017F" w:rsidRDefault="0097017F" w:rsidP="0097017F">
            <w:pPr>
              <w:spacing w:after="0"/>
              <w:rPr>
                <w:rFonts w:ascii="Times" w:hAnsi="Times"/>
                <w:sz w:val="20"/>
              </w:rPr>
            </w:pPr>
            <w:r w:rsidRPr="00B43D47">
              <w:rPr>
                <w:rFonts w:ascii="Times" w:eastAsia="DengXian" w:hAnsi="Times"/>
                <w:sz w:val="20"/>
                <w:lang w:eastAsia="zh-CN" w:bidi="ar"/>
              </w:rPr>
              <w:t xml:space="preserve">Definition of </w:t>
            </w:r>
            <w:r w:rsidRPr="00B43D47">
              <w:rPr>
                <w:rFonts w:ascii="Times" w:hAnsi="Times"/>
                <w:sz w:val="20"/>
              </w:rPr>
              <w:t>wake-up delay: Minimum gap time between LP-WUS reception and MR to start PDCCH monitoring</w:t>
            </w:r>
          </w:p>
          <w:p w14:paraId="2DA90234" w14:textId="77777777" w:rsidR="004A282F" w:rsidRDefault="004A282F" w:rsidP="0097017F">
            <w:pPr>
              <w:spacing w:after="0"/>
              <w:rPr>
                <w:rFonts w:ascii="Times" w:hAnsi="Times"/>
                <w:sz w:val="20"/>
                <w:lang w:bidi="ar"/>
              </w:rPr>
            </w:pPr>
          </w:p>
          <w:p w14:paraId="4D9B55FC" w14:textId="77777777" w:rsidR="004A282F" w:rsidRPr="00CF4CEC" w:rsidRDefault="004A282F" w:rsidP="004A282F">
            <w:pPr>
              <w:spacing w:after="0"/>
              <w:rPr>
                <w:rFonts w:ascii="Times New Roman" w:hAnsi="Times New Roman" w:cs="Times New Roman"/>
                <w:sz w:val="20"/>
                <w:szCs w:val="20"/>
              </w:rPr>
            </w:pPr>
            <w:r w:rsidRPr="00CF4CEC">
              <w:rPr>
                <w:rFonts w:ascii="Times New Roman" w:hAnsi="Times New Roman" w:cs="Times New Roman"/>
                <w:sz w:val="20"/>
                <w:szCs w:val="20"/>
                <w:highlight w:val="green"/>
              </w:rPr>
              <w:t>Agreement</w:t>
            </w:r>
          </w:p>
          <w:p w14:paraId="5B3E8A26" w14:textId="77777777" w:rsidR="004A282F" w:rsidRPr="00CF4CEC" w:rsidRDefault="004A282F" w:rsidP="004A282F">
            <w:pPr>
              <w:spacing w:after="0"/>
              <w:rPr>
                <w:rFonts w:ascii="Times New Roman" w:hAnsi="Times New Roman" w:cs="Times New Roman"/>
                <w:sz w:val="20"/>
                <w:szCs w:val="20"/>
              </w:rPr>
            </w:pPr>
            <w:r w:rsidRPr="00CF4CEC">
              <w:rPr>
                <w:rFonts w:ascii="Times New Roman" w:hAnsi="Times New Roman" w:cs="Times New Roman"/>
                <w:sz w:val="20"/>
                <w:szCs w:val="20"/>
              </w:rPr>
              <w:t>Support 3 candidate values for the wake-up delay capability a UE reports, two values for ultra-deep sleep state and one value for deep sleep state.</w:t>
            </w:r>
          </w:p>
          <w:p w14:paraId="0946B956" w14:textId="77777777" w:rsidR="004A282F" w:rsidRPr="00CF4CEC" w:rsidRDefault="004A282F" w:rsidP="004A282F">
            <w:pPr>
              <w:numPr>
                <w:ilvl w:val="0"/>
                <w:numId w:val="40"/>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the values</w:t>
            </w:r>
          </w:p>
          <w:p w14:paraId="7940D06F" w14:textId="77777777" w:rsidR="004A282F" w:rsidRPr="00CF4CEC" w:rsidRDefault="004A282F" w:rsidP="004A282F">
            <w:pPr>
              <w:numPr>
                <w:ilvl w:val="0"/>
                <w:numId w:val="40"/>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Note: Ultra-deep sleep state and deep sleep state are mentioned above solely for the purpose of RAN1 discussions and it is not intended to be captured in specifications from RAN1 perspective</w:t>
            </w:r>
          </w:p>
          <w:p w14:paraId="642254FD" w14:textId="1B4AC155" w:rsidR="004A282F" w:rsidRPr="0097017F" w:rsidRDefault="004A282F" w:rsidP="0097017F">
            <w:pPr>
              <w:spacing w:after="0"/>
              <w:rPr>
                <w:rFonts w:ascii="Times" w:eastAsia="DengXian" w:hAnsi="Times"/>
                <w:sz w:val="20"/>
                <w:lang w:eastAsia="zh-CN" w:bidi="ar"/>
              </w:rPr>
            </w:pPr>
          </w:p>
        </w:tc>
      </w:tr>
    </w:tbl>
    <w:p w14:paraId="62901C7D" w14:textId="77777777" w:rsidR="004A282F" w:rsidRDefault="004A282F" w:rsidP="00210C94">
      <w:pPr>
        <w:pStyle w:val="BodyText"/>
        <w:rPr>
          <w:lang w:val="en-GB" w:eastAsia="ja-JP"/>
        </w:rPr>
      </w:pPr>
    </w:p>
    <w:p w14:paraId="79B78B4F" w14:textId="393A9344" w:rsidR="0062450E" w:rsidRPr="00B32AAB" w:rsidRDefault="0062450E" w:rsidP="00B32AAB">
      <w:pPr>
        <w:rPr>
          <w:lang w:val="en-GB" w:eastAsia="ja-JP"/>
        </w:rPr>
      </w:pPr>
      <w:r>
        <w:rPr>
          <w:lang w:eastAsia="ja-JP"/>
        </w:rPr>
        <w:t xml:space="preserve">In RAN1 #118bis, the following agreement was made related to the offset value(s) between an LO and a reference PO/PF, and the </w:t>
      </w:r>
      <w:r>
        <w:rPr>
          <w:lang w:val="en-GB" w:eastAsia="ja-JP"/>
        </w:rPr>
        <w:t>UE behaviour after receiving a wake-up indication</w:t>
      </w:r>
      <w:r>
        <w:rPr>
          <w:lang w:eastAsia="ja-JP"/>
        </w:rPr>
        <w:t>.</w:t>
      </w:r>
      <w:r>
        <w:rPr>
          <w:b/>
          <w:bCs/>
          <w:lang w:eastAsia="ja-JP"/>
        </w:rPr>
        <w:t xml:space="preserve"> </w:t>
      </w:r>
      <w:r w:rsidR="00BF4733">
        <w:rPr>
          <w:lang w:val="en-GB" w:eastAsia="ja-JP"/>
        </w:rPr>
        <w:t xml:space="preserve">In our view, configuring a single offset should be sufficient. Multiple offsets result in higher overhead and complexity for LP-WUS transmissions and should thus be avoided. With respect to the agreement below, </w:t>
      </w:r>
      <w:r>
        <w:rPr>
          <w:lang w:eastAsia="ja-JP"/>
        </w:rPr>
        <w:t>w</w:t>
      </w:r>
      <w:r w:rsidRPr="00B32AAB">
        <w:rPr>
          <w:lang w:eastAsia="ja-JP"/>
        </w:rPr>
        <w:t>e support Option 1</w:t>
      </w:r>
      <w:r>
        <w:rPr>
          <w:lang w:eastAsia="ja-JP"/>
        </w:rPr>
        <w:t>-1</w:t>
      </w:r>
      <w:r w:rsidRPr="00B32AAB">
        <w:rPr>
          <w:lang w:eastAsia="ja-JP"/>
        </w:rPr>
        <w:t>.</w:t>
      </w:r>
    </w:p>
    <w:p w14:paraId="3565FBE1" w14:textId="77777777" w:rsidR="0062450E" w:rsidRDefault="0062450E" w:rsidP="00210C94">
      <w:pPr>
        <w:pStyle w:val="BodyText"/>
        <w:rPr>
          <w:lang w:eastAsia="ja-JP"/>
        </w:rPr>
      </w:pPr>
    </w:p>
    <w:tbl>
      <w:tblPr>
        <w:tblStyle w:val="TableGrid"/>
        <w:tblW w:w="0" w:type="auto"/>
        <w:tblLook w:val="04A0" w:firstRow="1" w:lastRow="0" w:firstColumn="1" w:lastColumn="0" w:noHBand="0" w:noVBand="1"/>
      </w:tblPr>
      <w:tblGrid>
        <w:gridCol w:w="9629"/>
      </w:tblGrid>
      <w:tr w:rsidR="0062450E" w14:paraId="2968B31A" w14:textId="77777777" w:rsidTr="0062450E">
        <w:tc>
          <w:tcPr>
            <w:tcW w:w="9629" w:type="dxa"/>
          </w:tcPr>
          <w:p w14:paraId="13E0C633" w14:textId="77777777" w:rsidR="0062450E" w:rsidRPr="00CF4CEC" w:rsidRDefault="0062450E" w:rsidP="0062450E">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31204841" w14:textId="77777777" w:rsidR="0062450E" w:rsidRPr="00CF4CEC" w:rsidRDefault="0062450E" w:rsidP="0062450E">
            <w:pPr>
              <w:spacing w:after="0"/>
              <w:rPr>
                <w:rFonts w:ascii="Times New Roman" w:hAnsi="Times New Roman" w:cs="Times New Roman"/>
                <w:sz w:val="20"/>
                <w:szCs w:val="20"/>
              </w:rPr>
            </w:pPr>
            <w:r w:rsidRPr="00CF4CEC">
              <w:rPr>
                <w:rFonts w:ascii="Times New Roman" w:hAnsi="Times New Roman" w:cs="Times New Roman"/>
                <w:sz w:val="20"/>
                <w:szCs w:val="20"/>
              </w:rPr>
              <w:t>For the offset value(s) between an LO and a reference PO/PF, consider the following options:</w:t>
            </w:r>
          </w:p>
          <w:p w14:paraId="3E80A228" w14:textId="77777777" w:rsidR="0062450E" w:rsidRPr="00CF4CEC" w:rsidRDefault="0062450E" w:rsidP="0062450E">
            <w:pPr>
              <w:numPr>
                <w:ilvl w:val="0"/>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67D9A960" w14:textId="77777777" w:rsidR="0062450E" w:rsidRPr="00CF4CEC" w:rsidRDefault="0062450E" w:rsidP="0062450E">
            <w:pPr>
              <w:numPr>
                <w:ilvl w:val="0"/>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Option 1: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configures a single offset value.</w:t>
            </w:r>
          </w:p>
          <w:p w14:paraId="2443C7B4" w14:textId="77777777" w:rsidR="0062450E" w:rsidRPr="00CF4CEC" w:rsidRDefault="0062450E" w:rsidP="0062450E">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If the gap between an LO and the PO associated with the offset is no less than the wake-up delay a UE supports, the UE monitors the PO associated with the offset after receiving a wake-up indication in a LP-WUS.</w:t>
            </w:r>
          </w:p>
          <w:p w14:paraId="57511995" w14:textId="77777777" w:rsidR="0062450E" w:rsidRPr="00CF4CEC" w:rsidRDefault="0062450E" w:rsidP="0062450E">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Otherwise,</w:t>
            </w:r>
          </w:p>
          <w:p w14:paraId="5D4F571F" w14:textId="77777777" w:rsidR="0062450E" w:rsidRPr="00DC54AB" w:rsidRDefault="0062450E" w:rsidP="0062450E">
            <w:pPr>
              <w:numPr>
                <w:ilvl w:val="2"/>
                <w:numId w:val="38"/>
              </w:numPr>
              <w:spacing w:after="0" w:line="240" w:lineRule="auto"/>
              <w:rPr>
                <w:rFonts w:ascii="Times New Roman" w:hAnsi="Times New Roman" w:cs="Times New Roman"/>
                <w:sz w:val="20"/>
                <w:szCs w:val="20"/>
                <w:lang w:eastAsia="x-none"/>
              </w:rPr>
            </w:pPr>
            <w:r w:rsidRPr="00DC54AB">
              <w:rPr>
                <w:rFonts w:ascii="Times New Roman" w:hAnsi="Times New Roman" w:cs="Times New Roman"/>
                <w:sz w:val="20"/>
                <w:szCs w:val="20"/>
                <w:lang w:eastAsia="x-none"/>
              </w:rPr>
              <w:t>Option 1-1: the UE follows the legacy paging monitoring procedure.</w:t>
            </w:r>
          </w:p>
          <w:p w14:paraId="47CE32FA" w14:textId="77777777" w:rsidR="0062450E" w:rsidRPr="00CF4CEC" w:rsidRDefault="0062450E" w:rsidP="0062450E">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1-2: the UE monitors LP-WUS. If it receives a wake-up indication in a LP-WUS, it monitors the first PO after its reported wake-up delay.</w:t>
            </w:r>
          </w:p>
          <w:p w14:paraId="4C867E2E" w14:textId="4141B2C8" w:rsidR="0062450E" w:rsidRPr="00CF4CEC" w:rsidRDefault="0062450E" w:rsidP="0062450E">
            <w:pPr>
              <w:numPr>
                <w:ilvl w:val="0"/>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Option 2: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configures one or multiple offset values.</w:t>
            </w:r>
          </w:p>
          <w:p w14:paraId="5EA390FD" w14:textId="77777777" w:rsidR="0062450E" w:rsidRPr="00CF4CEC" w:rsidRDefault="0062450E" w:rsidP="0062450E">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the same PO, each offset corresponds to a LO.</w:t>
            </w:r>
          </w:p>
          <w:p w14:paraId="43FE116D" w14:textId="77777777" w:rsidR="0062450E" w:rsidRPr="00CF4CEC" w:rsidRDefault="0062450E" w:rsidP="0062450E">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This does not preclude the possibility that the same LO may correspond to different POs with different offset values.</w:t>
            </w:r>
          </w:p>
          <w:p w14:paraId="04EF626F" w14:textId="77777777" w:rsidR="0062450E" w:rsidRPr="00CF4CEC" w:rsidRDefault="0062450E" w:rsidP="0062450E">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E9FFC03" w14:textId="77777777" w:rsidR="0062450E" w:rsidRPr="00CF4CEC" w:rsidRDefault="0062450E" w:rsidP="0062450E">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This implies that the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needs to configure at least one offset value that is no less than the largest wake-up delay supported by the UEs.</w:t>
            </w:r>
          </w:p>
          <w:p w14:paraId="0A93E811" w14:textId="77777777" w:rsidR="0062450E" w:rsidRPr="00CF4CEC" w:rsidRDefault="0062450E" w:rsidP="0062450E">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exactly how to choose the offset</w:t>
            </w:r>
          </w:p>
          <w:p w14:paraId="673A9A15" w14:textId="77777777" w:rsidR="0062450E" w:rsidRPr="00CF4CEC" w:rsidRDefault="0062450E" w:rsidP="0062450E">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w:t>
            </w:r>
          </w:p>
          <w:p w14:paraId="4E360386" w14:textId="77777777" w:rsidR="0062450E" w:rsidRPr="00CF4CEC" w:rsidRDefault="0062450E" w:rsidP="0062450E">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9321B1A" w14:textId="77777777" w:rsidR="0062450E" w:rsidRPr="00CF4CEC" w:rsidRDefault="0062450E" w:rsidP="0062450E">
            <w:pPr>
              <w:numPr>
                <w:ilvl w:val="3"/>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exactly how to choose the offset</w:t>
            </w:r>
          </w:p>
          <w:p w14:paraId="62466BBE" w14:textId="77777777" w:rsidR="0062450E" w:rsidRPr="00CF4CEC" w:rsidRDefault="0062450E" w:rsidP="0062450E">
            <w:pPr>
              <w:numPr>
                <w:ilvl w:val="2"/>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Otherwise,</w:t>
            </w:r>
          </w:p>
          <w:p w14:paraId="42A033D0" w14:textId="77777777" w:rsidR="0062450E" w:rsidRPr="00CF4CEC" w:rsidRDefault="0062450E" w:rsidP="0062450E">
            <w:pPr>
              <w:numPr>
                <w:ilvl w:val="3"/>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2B-1: the UE follows the legacy paging monitoring procedure.</w:t>
            </w:r>
          </w:p>
          <w:p w14:paraId="16F07999" w14:textId="77777777" w:rsidR="0062450E" w:rsidRPr="00CF4CEC" w:rsidRDefault="0062450E" w:rsidP="0062450E">
            <w:pPr>
              <w:numPr>
                <w:ilvl w:val="3"/>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2B-2: the UE monitors LP-WUS. If it receives a wake-up indication in a LP-WUS, it monitors the first PO after its reported wake-up delay.</w:t>
            </w:r>
          </w:p>
          <w:p w14:paraId="22759D8D" w14:textId="77777777" w:rsidR="0062450E" w:rsidRPr="00CF4CEC" w:rsidRDefault="0062450E" w:rsidP="0062450E">
            <w:pPr>
              <w:numPr>
                <w:ilvl w:val="4"/>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lastRenderedPageBreak/>
              <w:t>FFS exactly how to choose the offset</w:t>
            </w:r>
          </w:p>
          <w:p w14:paraId="152A0231" w14:textId="77777777" w:rsidR="0062450E" w:rsidRPr="00CF4CEC" w:rsidRDefault="0062450E" w:rsidP="0062450E">
            <w:pPr>
              <w:numPr>
                <w:ilvl w:val="1"/>
                <w:numId w:val="3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the UE shall monitor the LO associated with additional offset(s)</w:t>
            </w:r>
          </w:p>
          <w:p w14:paraId="5FD5D567" w14:textId="12192E7C" w:rsidR="0062450E" w:rsidRPr="00F82A82" w:rsidRDefault="0062450E" w:rsidP="00F82A82">
            <w:pPr>
              <w:tabs>
                <w:tab w:val="left" w:pos="1440"/>
              </w:tabs>
              <w:spacing w:after="0"/>
              <w:rPr>
                <w:rFonts w:ascii="Times New Roman" w:hAnsi="Times New Roman" w:cs="Times New Roman"/>
                <w:sz w:val="20"/>
                <w:szCs w:val="20"/>
              </w:rPr>
            </w:pPr>
            <w:r w:rsidRPr="00CF4CEC">
              <w:rPr>
                <w:rFonts w:ascii="Times New Roman" w:hAnsi="Times New Roman" w:cs="Times New Roman"/>
                <w:sz w:val="20"/>
                <w:szCs w:val="20"/>
              </w:rPr>
              <w:t>Note: The PO mentioned above refers to legacy PO configured for the UE.</w:t>
            </w:r>
          </w:p>
        </w:tc>
      </w:tr>
    </w:tbl>
    <w:p w14:paraId="57BE1AD4" w14:textId="77D35E57" w:rsidR="0062450E" w:rsidRPr="00F82A82" w:rsidRDefault="0062450E" w:rsidP="00210C94">
      <w:pPr>
        <w:pStyle w:val="BodyText"/>
        <w:rPr>
          <w:lang w:val="en-GB" w:eastAsia="ja-JP"/>
        </w:rPr>
      </w:pPr>
    </w:p>
    <w:p w14:paraId="56FE2044" w14:textId="35BCA3DF" w:rsidR="00814190" w:rsidRDefault="0062450E" w:rsidP="00797281">
      <w:pPr>
        <w:jc w:val="both"/>
        <w:rPr>
          <w:lang w:val="en-GB" w:eastAsia="ja-JP"/>
        </w:rPr>
      </w:pPr>
      <w:r>
        <w:rPr>
          <w:lang w:val="en-GB" w:eastAsia="ja-JP"/>
        </w:rPr>
        <w:t>Option 1-2 or 2B-</w:t>
      </w:r>
      <w:r w:rsidR="00852CA9" w:rsidRPr="00852CA9" w:rsidDel="0062450E">
        <w:rPr>
          <w:lang w:val="en-GB" w:eastAsia="ja-JP"/>
        </w:rPr>
        <w:t xml:space="preserve">2 </w:t>
      </w:r>
      <w:r w:rsidR="00852CA9">
        <w:rPr>
          <w:lang w:val="en-GB" w:eastAsia="ja-JP"/>
        </w:rPr>
        <w:t xml:space="preserve">can </w:t>
      </w:r>
      <w:r w:rsidR="00852CA9" w:rsidRPr="00852CA9">
        <w:rPr>
          <w:lang w:val="en-GB" w:eastAsia="ja-JP"/>
        </w:rPr>
        <w:t xml:space="preserve">lead </w:t>
      </w:r>
      <w:r w:rsidR="00814190">
        <w:rPr>
          <w:lang w:val="en-GB" w:eastAsia="ja-JP"/>
        </w:rPr>
        <w:t>to case</w:t>
      </w:r>
      <w:r w:rsidR="00E8683C">
        <w:rPr>
          <w:lang w:val="en-GB" w:eastAsia="ja-JP"/>
        </w:rPr>
        <w:t>s</w:t>
      </w:r>
      <w:r w:rsidR="00814190">
        <w:rPr>
          <w:lang w:val="en-GB" w:eastAsia="ja-JP"/>
        </w:rPr>
        <w:t xml:space="preserve"> </w:t>
      </w:r>
      <w:r w:rsidR="001D77BD">
        <w:rPr>
          <w:lang w:val="en-GB" w:eastAsia="ja-JP"/>
        </w:rPr>
        <w:t xml:space="preserve">where there is a mismatch between </w:t>
      </w:r>
      <w:proofErr w:type="spellStart"/>
      <w:r w:rsidR="001D77BD">
        <w:rPr>
          <w:lang w:val="en-GB" w:eastAsia="ja-JP"/>
        </w:rPr>
        <w:t>gNB</w:t>
      </w:r>
      <w:proofErr w:type="spellEnd"/>
      <w:r w:rsidR="001D77BD">
        <w:rPr>
          <w:lang w:val="en-GB" w:eastAsia="ja-JP"/>
        </w:rPr>
        <w:t xml:space="preserve"> and UE on which PO to transmit/monitor for paging</w:t>
      </w:r>
      <w:r w:rsidR="00E8683C">
        <w:rPr>
          <w:lang w:val="en-GB" w:eastAsia="ja-JP"/>
        </w:rPr>
        <w:t xml:space="preserve">. One issue with these options is that UE behaviour is based on the idle mode capability it indicates and not solely based on </w:t>
      </w:r>
      <w:proofErr w:type="spellStart"/>
      <w:r w:rsidR="00E8683C">
        <w:rPr>
          <w:lang w:val="en-GB" w:eastAsia="ja-JP"/>
        </w:rPr>
        <w:t>gNB</w:t>
      </w:r>
      <w:proofErr w:type="spellEnd"/>
      <w:r w:rsidR="00E8683C">
        <w:rPr>
          <w:lang w:val="en-GB" w:eastAsia="ja-JP"/>
        </w:rPr>
        <w:t xml:space="preserve"> configuration. The consequence is when a UE with certain wake up delay Idle mode capability enters the cell, it automatically expects </w:t>
      </w:r>
      <w:proofErr w:type="spellStart"/>
      <w:r w:rsidR="00E8683C">
        <w:rPr>
          <w:lang w:val="en-GB" w:eastAsia="ja-JP"/>
        </w:rPr>
        <w:t>gNB</w:t>
      </w:r>
      <w:proofErr w:type="spellEnd"/>
      <w:r w:rsidR="00E8683C">
        <w:rPr>
          <w:lang w:val="en-GB" w:eastAsia="ja-JP"/>
        </w:rPr>
        <w:t xml:space="preserve"> to delay paging according to its capability. Such procedures should be avoided. Options 1-1 and 2B-1 avoid this situation as UE behaviour is clear based on </w:t>
      </w:r>
      <w:proofErr w:type="spellStart"/>
      <w:r w:rsidR="00E8683C">
        <w:rPr>
          <w:lang w:val="en-GB" w:eastAsia="ja-JP"/>
        </w:rPr>
        <w:t>gNB</w:t>
      </w:r>
      <w:proofErr w:type="spellEnd"/>
      <w:r w:rsidR="00E8683C">
        <w:rPr>
          <w:lang w:val="en-GB" w:eastAsia="ja-JP"/>
        </w:rPr>
        <w:t xml:space="preserve"> configured offset. Also, </w:t>
      </w:r>
      <w:r w:rsidR="001D77BD">
        <w:rPr>
          <w:lang w:val="en-GB" w:eastAsia="ja-JP"/>
        </w:rPr>
        <w:t xml:space="preserve">LP-WUS operation at the UE is based on </w:t>
      </w:r>
      <w:r w:rsidR="00E8683C">
        <w:rPr>
          <w:lang w:val="en-GB" w:eastAsia="ja-JP"/>
        </w:rPr>
        <w:t xml:space="preserve">UE measured </w:t>
      </w:r>
      <w:r w:rsidR="001D77BD">
        <w:rPr>
          <w:lang w:val="en-GB" w:eastAsia="ja-JP"/>
        </w:rPr>
        <w:t xml:space="preserve">entry/exit condition </w:t>
      </w:r>
      <w:r w:rsidR="00E864B2">
        <w:rPr>
          <w:lang w:val="en-GB" w:eastAsia="ja-JP"/>
        </w:rPr>
        <w:t>and</w:t>
      </w:r>
      <w:r w:rsidR="001D77BD">
        <w:rPr>
          <w:lang w:val="en-GB" w:eastAsia="ja-JP"/>
        </w:rPr>
        <w:t xml:space="preserve"> </w:t>
      </w:r>
      <w:proofErr w:type="spellStart"/>
      <w:r w:rsidR="001D77BD">
        <w:rPr>
          <w:lang w:val="en-GB" w:eastAsia="ja-JP"/>
        </w:rPr>
        <w:t>gNB</w:t>
      </w:r>
      <w:proofErr w:type="spellEnd"/>
      <w:r w:rsidR="001D77BD">
        <w:rPr>
          <w:lang w:val="en-GB" w:eastAsia="ja-JP"/>
        </w:rPr>
        <w:t xml:space="preserve"> has no knowledge of</w:t>
      </w:r>
      <w:r w:rsidR="00E864B2">
        <w:rPr>
          <w:lang w:val="en-GB" w:eastAsia="ja-JP"/>
        </w:rPr>
        <w:t xml:space="preserve"> the condition that the UE i</w:t>
      </w:r>
      <w:r w:rsidR="00050A72">
        <w:rPr>
          <w:lang w:val="en-GB" w:eastAsia="ja-JP"/>
        </w:rPr>
        <w:t>s</w:t>
      </w:r>
      <w:r w:rsidR="00E864B2">
        <w:rPr>
          <w:lang w:val="en-GB" w:eastAsia="ja-JP"/>
        </w:rPr>
        <w:t xml:space="preserve"> operating for Idle mode</w:t>
      </w:r>
      <w:r w:rsidR="001D77BD">
        <w:rPr>
          <w:lang w:val="en-GB" w:eastAsia="ja-JP"/>
        </w:rPr>
        <w:t xml:space="preserve">. On top of this, even if the entry condition is satisfied, it is still up to the UE whether to monitor LP-WUS. </w:t>
      </w:r>
      <w:r w:rsidR="009D4064">
        <w:rPr>
          <w:lang w:val="en-GB" w:eastAsia="ja-JP"/>
        </w:rPr>
        <w:t>These options</w:t>
      </w:r>
      <w:r w:rsidR="00814190">
        <w:rPr>
          <w:lang w:val="en-GB" w:eastAsia="ja-JP"/>
        </w:rPr>
        <w:t xml:space="preserve"> lead </w:t>
      </w:r>
      <w:r w:rsidR="00852CA9" w:rsidRPr="00852CA9">
        <w:rPr>
          <w:lang w:val="en-GB" w:eastAsia="ja-JP"/>
        </w:rPr>
        <w:t>to high complexity</w:t>
      </w:r>
      <w:r w:rsidR="00814190">
        <w:rPr>
          <w:lang w:val="en-GB" w:eastAsia="ja-JP"/>
        </w:rPr>
        <w:t xml:space="preserve"> and overhead</w:t>
      </w:r>
      <w:r w:rsidR="003D5DCA">
        <w:rPr>
          <w:lang w:val="en-GB" w:eastAsia="ja-JP"/>
        </w:rPr>
        <w:t xml:space="preserve"> </w:t>
      </w:r>
      <w:r w:rsidR="00814190">
        <w:rPr>
          <w:lang w:val="en-GB" w:eastAsia="ja-JP"/>
        </w:rPr>
        <w:t>if</w:t>
      </w:r>
      <w:r w:rsidR="00852CA9">
        <w:rPr>
          <w:lang w:val="en-GB" w:eastAsia="ja-JP"/>
        </w:rPr>
        <w:t xml:space="preserve"> </w:t>
      </w:r>
      <w:proofErr w:type="spellStart"/>
      <w:r w:rsidR="00852CA9" w:rsidRPr="00852CA9">
        <w:rPr>
          <w:lang w:val="en-GB" w:eastAsia="ja-JP"/>
        </w:rPr>
        <w:t>gNB</w:t>
      </w:r>
      <w:proofErr w:type="spellEnd"/>
      <w:r w:rsidR="00852CA9" w:rsidRPr="00852CA9">
        <w:rPr>
          <w:lang w:val="en-GB" w:eastAsia="ja-JP"/>
        </w:rPr>
        <w:t xml:space="preserve"> needs to keep track of UE’s PO</w:t>
      </w:r>
      <w:r w:rsidR="00852CA9">
        <w:rPr>
          <w:lang w:val="en-GB" w:eastAsia="ja-JP"/>
        </w:rPr>
        <w:t xml:space="preserve"> </w:t>
      </w:r>
      <w:r w:rsidR="00814190">
        <w:rPr>
          <w:lang w:val="en-GB" w:eastAsia="ja-JP"/>
        </w:rPr>
        <w:t xml:space="preserve">and in the worst case, transmit paging in multiple POs </w:t>
      </w:r>
      <w:r w:rsidR="00852CA9">
        <w:rPr>
          <w:lang w:val="en-GB" w:eastAsia="ja-JP"/>
        </w:rPr>
        <w:t>which could</w:t>
      </w:r>
      <w:r w:rsidR="00852CA9" w:rsidRPr="00852CA9">
        <w:rPr>
          <w:lang w:val="en-GB" w:eastAsia="ja-JP"/>
        </w:rPr>
        <w:t xml:space="preserve"> </w:t>
      </w:r>
      <w:r w:rsidR="00852CA9">
        <w:rPr>
          <w:lang w:val="en-GB" w:eastAsia="ja-JP"/>
        </w:rPr>
        <w:t>possibly be</w:t>
      </w:r>
      <w:r w:rsidR="003D5DCA">
        <w:rPr>
          <w:lang w:val="en-GB" w:eastAsia="ja-JP"/>
        </w:rPr>
        <w:t xml:space="preserve"> </w:t>
      </w:r>
      <w:r w:rsidR="00237B41">
        <w:rPr>
          <w:lang w:val="en-GB" w:eastAsia="ja-JP"/>
        </w:rPr>
        <w:t xml:space="preserve">any </w:t>
      </w:r>
      <w:r w:rsidR="003D5DCA">
        <w:rPr>
          <w:lang w:val="en-GB" w:eastAsia="ja-JP"/>
        </w:rPr>
        <w:t xml:space="preserve">PO </w:t>
      </w:r>
      <w:r w:rsidR="00852CA9" w:rsidRPr="00852CA9">
        <w:rPr>
          <w:lang w:val="en-GB" w:eastAsia="ja-JP"/>
        </w:rPr>
        <w:t>in the next paging cycle</w:t>
      </w:r>
      <w:r w:rsidR="00237B41">
        <w:rPr>
          <w:lang w:val="en-GB" w:eastAsia="ja-JP"/>
        </w:rPr>
        <w:t>s</w:t>
      </w:r>
      <w:r w:rsidR="003D5DCA" w:rsidRPr="003D5DCA">
        <w:rPr>
          <w:lang w:val="en-GB" w:eastAsia="ja-JP"/>
        </w:rPr>
        <w:t xml:space="preserve"> </w:t>
      </w:r>
      <w:r w:rsidR="003D5DCA">
        <w:rPr>
          <w:lang w:val="en-GB" w:eastAsia="ja-JP"/>
        </w:rPr>
        <w:t>that is not associated with the offset</w:t>
      </w:r>
      <w:r w:rsidR="00852CA9">
        <w:rPr>
          <w:lang w:val="en-GB" w:eastAsia="ja-JP"/>
        </w:rPr>
        <w:t xml:space="preserve">. </w:t>
      </w:r>
      <w:r w:rsidR="00814190">
        <w:rPr>
          <w:lang w:val="en-GB" w:eastAsia="ja-JP"/>
        </w:rPr>
        <w:t>T</w:t>
      </w:r>
      <w:r w:rsidR="00852CA9">
        <w:rPr>
          <w:lang w:val="en-GB" w:eastAsia="ja-JP"/>
        </w:rPr>
        <w:t>he</w:t>
      </w:r>
      <w:r w:rsidR="00852CA9" w:rsidRPr="00852CA9">
        <w:rPr>
          <w:lang w:val="en-GB" w:eastAsia="ja-JP"/>
        </w:rPr>
        <w:t xml:space="preserve"> paging latency</w:t>
      </w:r>
      <w:r w:rsidR="00852CA9">
        <w:rPr>
          <w:lang w:val="en-GB" w:eastAsia="ja-JP"/>
        </w:rPr>
        <w:t xml:space="preserve"> will </w:t>
      </w:r>
      <w:r w:rsidR="003D5DCA">
        <w:rPr>
          <w:lang w:val="en-GB" w:eastAsia="ja-JP"/>
        </w:rPr>
        <w:t xml:space="preserve">also </w:t>
      </w:r>
      <w:r w:rsidR="00852CA9">
        <w:rPr>
          <w:lang w:val="en-GB" w:eastAsia="ja-JP"/>
        </w:rPr>
        <w:t>be high</w:t>
      </w:r>
      <w:r w:rsidR="003D5DCA">
        <w:rPr>
          <w:lang w:val="en-GB" w:eastAsia="ja-JP"/>
        </w:rPr>
        <w:t>er</w:t>
      </w:r>
      <w:r w:rsidR="00814190">
        <w:rPr>
          <w:lang w:val="en-GB" w:eastAsia="ja-JP"/>
        </w:rPr>
        <w:t xml:space="preserve"> with </w:t>
      </w:r>
      <w:r>
        <w:rPr>
          <w:lang w:val="en-GB" w:eastAsia="ja-JP"/>
        </w:rPr>
        <w:t>these options</w:t>
      </w:r>
      <w:r w:rsidR="00852CA9" w:rsidRPr="00852CA9">
        <w:rPr>
          <w:lang w:val="en-GB" w:eastAsia="ja-JP"/>
        </w:rPr>
        <w:t>.</w:t>
      </w:r>
    </w:p>
    <w:p w14:paraId="355480CB" w14:textId="0EC21462" w:rsidR="00457A1C" w:rsidRDefault="00050A72" w:rsidP="00797281">
      <w:pPr>
        <w:jc w:val="both"/>
        <w:rPr>
          <w:lang w:val="en-GB" w:eastAsia="ja-JP"/>
        </w:rPr>
      </w:pPr>
      <w:r w:rsidRPr="00F82A82">
        <w:rPr>
          <w:lang w:val="en-GB" w:eastAsia="ja-JP"/>
        </w:rPr>
        <w:t xml:space="preserve">Option </w:t>
      </w:r>
      <w:r w:rsidR="00457A1C" w:rsidRPr="00F82A82">
        <w:rPr>
          <w:lang w:val="en-GB" w:eastAsia="ja-JP"/>
        </w:rPr>
        <w:t xml:space="preserve">2A </w:t>
      </w:r>
      <w:r w:rsidRPr="00F82A82">
        <w:rPr>
          <w:lang w:val="en-GB" w:eastAsia="ja-JP"/>
        </w:rPr>
        <w:t>requires that at least one offset</w:t>
      </w:r>
      <w:r w:rsidR="00BF4733">
        <w:rPr>
          <w:lang w:val="en-GB" w:eastAsia="ja-JP"/>
        </w:rPr>
        <w:t xml:space="preserve"> value</w:t>
      </w:r>
      <w:r w:rsidRPr="00F82A82">
        <w:rPr>
          <w:lang w:val="en-GB" w:eastAsia="ja-JP"/>
        </w:rPr>
        <w:t xml:space="preserve"> needs to be set to correspond to the largest UE wake up delay supported in the specification. </w:t>
      </w:r>
      <w:r w:rsidR="00DC54AB">
        <w:rPr>
          <w:lang w:val="en-GB" w:eastAsia="ja-JP"/>
        </w:rPr>
        <w:t>T</w:t>
      </w:r>
      <w:r w:rsidRPr="00F82A82">
        <w:rPr>
          <w:lang w:val="en-GB" w:eastAsia="ja-JP"/>
        </w:rPr>
        <w:t xml:space="preserve">his is </w:t>
      </w:r>
      <w:r w:rsidR="00B4546D">
        <w:rPr>
          <w:lang w:val="en-GB" w:eastAsia="ja-JP"/>
        </w:rPr>
        <w:t>unnecessarily</w:t>
      </w:r>
      <w:r w:rsidRPr="00F82A82">
        <w:rPr>
          <w:lang w:val="en-GB" w:eastAsia="ja-JP"/>
        </w:rPr>
        <w:t xml:space="preserve"> restrictive since</w:t>
      </w:r>
      <w:r w:rsidR="00DC54AB">
        <w:rPr>
          <w:lang w:val="en-GB" w:eastAsia="ja-JP"/>
        </w:rPr>
        <w:t xml:space="preserve"> in Idle mode, </w:t>
      </w:r>
      <w:proofErr w:type="spellStart"/>
      <w:r w:rsidR="00DC54AB">
        <w:rPr>
          <w:lang w:val="en-GB" w:eastAsia="ja-JP"/>
        </w:rPr>
        <w:t>gNB</w:t>
      </w:r>
      <w:proofErr w:type="spellEnd"/>
      <w:r w:rsidR="00DC54AB">
        <w:rPr>
          <w:lang w:val="en-GB" w:eastAsia="ja-JP"/>
        </w:rPr>
        <w:t xml:space="preserve"> </w:t>
      </w:r>
      <w:r w:rsidR="00DC54AB" w:rsidRPr="00DC54AB">
        <w:rPr>
          <w:lang w:val="en-GB" w:eastAsia="ja-JP"/>
        </w:rPr>
        <w:t>does not have the knowledge which UEs camp in the cell</w:t>
      </w:r>
      <w:r w:rsidR="00DC54AB">
        <w:rPr>
          <w:lang w:val="en-GB" w:eastAsia="ja-JP"/>
        </w:rPr>
        <w:t>, e.g.,</w:t>
      </w:r>
      <w:r w:rsidRPr="00F82A82">
        <w:rPr>
          <w:lang w:val="en-GB" w:eastAsia="ja-JP"/>
        </w:rPr>
        <w:t xml:space="preserve"> there might </w:t>
      </w:r>
      <w:r w:rsidR="00BF4733">
        <w:rPr>
          <w:lang w:val="en-GB" w:eastAsia="ja-JP"/>
        </w:rPr>
        <w:t xml:space="preserve">not </w:t>
      </w:r>
      <w:r w:rsidRPr="00F82A82">
        <w:rPr>
          <w:lang w:val="en-GB" w:eastAsia="ja-JP"/>
        </w:rPr>
        <w:t>be any UEs with such largest wake up delay in a cell</w:t>
      </w:r>
      <w:r w:rsidR="00BF4733">
        <w:rPr>
          <w:lang w:val="en-GB" w:eastAsia="ja-JP"/>
        </w:rPr>
        <w:t>.</w:t>
      </w:r>
    </w:p>
    <w:p w14:paraId="651590EC" w14:textId="65AB2956" w:rsidR="00DB5D40" w:rsidRPr="00DB5D40" w:rsidRDefault="00DB5D40" w:rsidP="00797281">
      <w:pPr>
        <w:pStyle w:val="BodyText"/>
        <w:rPr>
          <w:lang w:eastAsia="ja-JP"/>
        </w:rPr>
      </w:pPr>
      <w:r w:rsidRPr="00DB5D40">
        <w:rPr>
          <w:lang w:eastAsia="ja-JP"/>
        </w:rPr>
        <w:t xml:space="preserve">It is important that </w:t>
      </w:r>
      <w:proofErr w:type="spellStart"/>
      <w:r w:rsidRPr="00DB5D40">
        <w:rPr>
          <w:lang w:val="en-GB" w:eastAsia="ja-JP"/>
        </w:rPr>
        <w:t>gNB</w:t>
      </w:r>
      <w:proofErr w:type="spellEnd"/>
      <w:r w:rsidRPr="00DB5D40">
        <w:rPr>
          <w:lang w:val="en-GB" w:eastAsia="ja-JP"/>
        </w:rPr>
        <w:t xml:space="preserve"> </w:t>
      </w:r>
      <w:r>
        <w:rPr>
          <w:lang w:val="en-GB" w:eastAsia="ja-JP"/>
        </w:rPr>
        <w:t>is able</w:t>
      </w:r>
      <w:r w:rsidRPr="00DB5D40">
        <w:rPr>
          <w:lang w:val="en-GB" w:eastAsia="ja-JP"/>
        </w:rPr>
        <w:t xml:space="preserve"> to configure a single time offset value that can be used by UEs operating with LP-WUS monitoring. This will reduce LP-WUS transmission </w:t>
      </w:r>
      <w:r w:rsidRPr="00DB5D40">
        <w:rPr>
          <w:lang w:eastAsia="ja-JP"/>
        </w:rPr>
        <w:t xml:space="preserve">overhead and also simplify LP-WUS MO determination for UEs. </w:t>
      </w:r>
    </w:p>
    <w:p w14:paraId="585B237D" w14:textId="77777777" w:rsidR="00B4546D" w:rsidRDefault="00B4546D" w:rsidP="00457A1C">
      <w:pPr>
        <w:rPr>
          <w:lang w:val="en-GB" w:eastAsia="ja-JP"/>
        </w:rPr>
      </w:pPr>
    </w:p>
    <w:p w14:paraId="6AFAD110" w14:textId="5A815BAE" w:rsidR="00B4546D" w:rsidRDefault="00CF7AC1" w:rsidP="00B4546D">
      <w:pPr>
        <w:pStyle w:val="Observation"/>
      </w:pPr>
      <w:bookmarkStart w:id="22" w:name="_Toc181972485"/>
      <w:r>
        <w:t>Configuring</w:t>
      </w:r>
      <w:r w:rsidR="00B4546D">
        <w:t xml:space="preserve"> multiple offset values results in higher overhead and complexity for LP-WUS transmissions.</w:t>
      </w:r>
      <w:bookmarkEnd w:id="22"/>
    </w:p>
    <w:p w14:paraId="0D083B49" w14:textId="239A5CC4" w:rsidR="001D77BD" w:rsidRDefault="005F14A4" w:rsidP="00852CA9">
      <w:pPr>
        <w:pStyle w:val="Observation"/>
      </w:pPr>
      <w:bookmarkStart w:id="23" w:name="_Toc181908213"/>
      <w:bookmarkStart w:id="24" w:name="_Toc181908799"/>
      <w:bookmarkStart w:id="25" w:name="_Toc181910621"/>
      <w:bookmarkStart w:id="26" w:name="_Toc181908186"/>
      <w:bookmarkStart w:id="27" w:name="_Toc181908214"/>
      <w:bookmarkStart w:id="28" w:name="_Toc181908800"/>
      <w:bookmarkStart w:id="29" w:name="_Toc181910622"/>
      <w:bookmarkStart w:id="30" w:name="_Toc181908215"/>
      <w:bookmarkStart w:id="31" w:name="_Toc181908801"/>
      <w:bookmarkStart w:id="32" w:name="_Toc181910623"/>
      <w:bookmarkStart w:id="33" w:name="_Toc181908187"/>
      <w:bookmarkStart w:id="34" w:name="_Toc181908216"/>
      <w:bookmarkStart w:id="35" w:name="_Toc181908802"/>
      <w:bookmarkStart w:id="36" w:name="_Toc181910624"/>
      <w:bookmarkStart w:id="37" w:name="_Toc181908188"/>
      <w:bookmarkStart w:id="38" w:name="_Toc181908217"/>
      <w:bookmarkStart w:id="39" w:name="_Toc181908803"/>
      <w:bookmarkStart w:id="40" w:name="_Toc181910625"/>
      <w:bookmarkStart w:id="41" w:name="_Toc18197248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For UE behaviour after receiving a wake-up indication in the LP-WUS, </w:t>
      </w:r>
      <w:r w:rsidR="003607FD">
        <w:t xml:space="preserve">Option 1-2 or 2B-2 </w:t>
      </w:r>
      <w:r w:rsidR="001D77BD">
        <w:t xml:space="preserve">can lead to error cases where there is a mismatch between </w:t>
      </w:r>
      <w:proofErr w:type="spellStart"/>
      <w:r w:rsidR="001D77BD">
        <w:t>gNB</w:t>
      </w:r>
      <w:proofErr w:type="spellEnd"/>
      <w:r w:rsidR="001D77BD">
        <w:t xml:space="preserve"> and UE on which PO to transmit/monitor for paging</w:t>
      </w:r>
      <w:r w:rsidR="001D77BD" w:rsidRPr="00456322">
        <w:t>.</w:t>
      </w:r>
      <w:r w:rsidR="00CF7AC1">
        <w:t xml:space="preserve"> In the worst case, it requires </w:t>
      </w:r>
      <w:proofErr w:type="spellStart"/>
      <w:r w:rsidR="00CF7AC1">
        <w:t>gNB</w:t>
      </w:r>
      <w:proofErr w:type="spellEnd"/>
      <w:r w:rsidR="00CF7AC1">
        <w:t xml:space="preserve"> to transmit paging in multiple paging occasions.</w:t>
      </w:r>
      <w:bookmarkEnd w:id="41"/>
    </w:p>
    <w:p w14:paraId="2FBECF13" w14:textId="0436FF48" w:rsidR="00B4546D" w:rsidRDefault="00B4546D" w:rsidP="00852CA9">
      <w:pPr>
        <w:pStyle w:val="Observation"/>
      </w:pPr>
      <w:bookmarkStart w:id="42" w:name="_Toc181972487"/>
      <w:r>
        <w:t>Option 2-A imposes unnecessary restriction on the offset value to be configured which could result in the worse latency performance.</w:t>
      </w:r>
      <w:bookmarkEnd w:id="42"/>
      <w:r>
        <w:t xml:space="preserve"> </w:t>
      </w:r>
    </w:p>
    <w:p w14:paraId="1FEF2A4B" w14:textId="3F34F83E" w:rsidR="00852CA9" w:rsidRPr="00852CA9" w:rsidRDefault="00561FC6" w:rsidP="0058777D">
      <w:pPr>
        <w:pStyle w:val="Proposal"/>
        <w:spacing w:after="240"/>
      </w:pPr>
      <w:bookmarkStart w:id="43" w:name="_Toc181950376"/>
      <w:bookmarkStart w:id="44" w:name="_Toc181972495"/>
      <w:r>
        <w:t xml:space="preserve">For </w:t>
      </w:r>
      <w:r w:rsidR="003607FD">
        <w:t xml:space="preserve">offset value and </w:t>
      </w:r>
      <w:r>
        <w:rPr>
          <w:lang w:val="en-GB" w:eastAsia="ja-JP"/>
        </w:rPr>
        <w:t>UE behaviour after receiving a wake-up indication in the LP-WUS</w:t>
      </w:r>
      <w:r>
        <w:rPr>
          <w:lang w:eastAsia="ja-JP"/>
        </w:rPr>
        <w:t>, s</w:t>
      </w:r>
      <w:r w:rsidR="00814190">
        <w:rPr>
          <w:lang w:eastAsia="ja-JP"/>
        </w:rPr>
        <w:t xml:space="preserve">upport </w:t>
      </w:r>
      <w:r w:rsidR="003607FD">
        <w:rPr>
          <w:lang w:eastAsia="ja-JP"/>
        </w:rPr>
        <w:t>Option 1-1.</w:t>
      </w:r>
      <w:bookmarkEnd w:id="43"/>
      <w:bookmarkEnd w:id="44"/>
      <w:r w:rsidR="00852CA9">
        <w:rPr>
          <w:lang w:eastAsia="en-GB"/>
        </w:rPr>
        <w:t xml:space="preserve"> </w:t>
      </w:r>
    </w:p>
    <w:p w14:paraId="157560AE" w14:textId="0703A125" w:rsidR="00C21E36" w:rsidRDefault="00C21E36" w:rsidP="00C21E36">
      <w:pPr>
        <w:rPr>
          <w:lang w:eastAsia="ja-JP"/>
        </w:rPr>
      </w:pPr>
      <w:r>
        <w:rPr>
          <w:lang w:eastAsia="ja-JP"/>
        </w:rPr>
        <w:t xml:space="preserve">It </w:t>
      </w:r>
      <w:r w:rsidR="0092485C">
        <w:rPr>
          <w:lang w:eastAsia="ja-JP"/>
        </w:rPr>
        <w:t>is still</w:t>
      </w:r>
      <w:r>
        <w:rPr>
          <w:lang w:eastAsia="ja-JP"/>
        </w:rPr>
        <w:t xml:space="preserve"> open how to define </w:t>
      </w:r>
      <w:r w:rsidRPr="00C21E36">
        <w:rPr>
          <w:lang w:eastAsia="ja-JP"/>
        </w:rPr>
        <w:t>the reference PF/PO and the detailed procedure for UE to determine the LO(s)</w:t>
      </w:r>
      <w:r>
        <w:rPr>
          <w:lang w:eastAsia="ja-JP"/>
        </w:rPr>
        <w:t>.</w:t>
      </w:r>
    </w:p>
    <w:tbl>
      <w:tblPr>
        <w:tblStyle w:val="TableGrid"/>
        <w:tblW w:w="0" w:type="auto"/>
        <w:tblLook w:val="04A0" w:firstRow="1" w:lastRow="0" w:firstColumn="1" w:lastColumn="0" w:noHBand="0" w:noVBand="1"/>
      </w:tblPr>
      <w:tblGrid>
        <w:gridCol w:w="9629"/>
      </w:tblGrid>
      <w:tr w:rsidR="00C21E36" w14:paraId="33FD1E8F" w14:textId="77777777" w:rsidTr="00C21E36">
        <w:tc>
          <w:tcPr>
            <w:tcW w:w="9629" w:type="dxa"/>
          </w:tcPr>
          <w:p w14:paraId="1025F475" w14:textId="77777777" w:rsidR="00C21E36" w:rsidRPr="00B43D47" w:rsidRDefault="00C21E36" w:rsidP="00C21E36">
            <w:pPr>
              <w:numPr>
                <w:ilvl w:val="0"/>
                <w:numId w:val="33"/>
              </w:numPr>
              <w:spacing w:after="0" w:line="240" w:lineRule="auto"/>
              <w:rPr>
                <w:rFonts w:ascii="Times" w:hAnsi="Times"/>
                <w:sz w:val="20"/>
                <w:lang w:eastAsia="x-none"/>
              </w:rPr>
            </w:pPr>
            <w:r w:rsidRPr="00B43D47">
              <w:rPr>
                <w:rFonts w:ascii="Times" w:hAnsi="Times"/>
                <w:sz w:val="20"/>
                <w:lang w:eastAsia="x-none"/>
              </w:rPr>
              <w:t>FFS: the exact definition of the reference PF/PO and the detailed procedure for UE to determine the LO(s) corresponding to Option 1, 2, or 3 (if supported)</w:t>
            </w:r>
          </w:p>
          <w:p w14:paraId="179E6E60" w14:textId="77777777" w:rsidR="00C21E36" w:rsidRDefault="00C21E36" w:rsidP="0066374F">
            <w:pPr>
              <w:pStyle w:val="Proposal"/>
              <w:numPr>
                <w:ilvl w:val="0"/>
                <w:numId w:val="0"/>
              </w:numPr>
              <w:spacing w:after="0"/>
              <w:rPr>
                <w:lang w:eastAsia="ja-JP"/>
              </w:rPr>
            </w:pPr>
          </w:p>
        </w:tc>
      </w:tr>
    </w:tbl>
    <w:p w14:paraId="678CD0ED" w14:textId="77777777" w:rsidR="00C21E36" w:rsidRDefault="00C21E36" w:rsidP="0066374F">
      <w:pPr>
        <w:pStyle w:val="Proposal"/>
        <w:numPr>
          <w:ilvl w:val="0"/>
          <w:numId w:val="0"/>
        </w:numPr>
        <w:spacing w:after="0"/>
        <w:rPr>
          <w:lang w:eastAsia="ja-JP"/>
        </w:rPr>
      </w:pPr>
    </w:p>
    <w:p w14:paraId="66D8559E" w14:textId="5270099C" w:rsidR="00C21E36" w:rsidRPr="00C21E36" w:rsidRDefault="00C21E36" w:rsidP="00C21E36">
      <w:pPr>
        <w:pStyle w:val="pf0"/>
        <w:rPr>
          <w:rFonts w:ascii="Arial" w:eastAsiaTheme="minorHAnsi" w:hAnsi="Arial" w:cstheme="minorBidi"/>
          <w:sz w:val="20"/>
          <w:szCs w:val="22"/>
          <w:lang w:eastAsia="zh-CN"/>
        </w:rPr>
      </w:pPr>
      <w:r w:rsidRPr="00C21E36">
        <w:rPr>
          <w:rFonts w:ascii="Arial" w:eastAsiaTheme="minorHAnsi" w:hAnsi="Arial" w:cstheme="minorBidi"/>
          <w:sz w:val="20"/>
          <w:szCs w:val="22"/>
          <w:lang w:eastAsia="zh-CN"/>
        </w:rPr>
        <w:t xml:space="preserve">In our view, the same principle used for Rel-17 PEI can be </w:t>
      </w:r>
      <w:r w:rsidR="00B974E5">
        <w:rPr>
          <w:rFonts w:ascii="Arial" w:eastAsiaTheme="minorHAnsi" w:hAnsi="Arial" w:cstheme="minorBidi"/>
          <w:sz w:val="20"/>
          <w:szCs w:val="22"/>
          <w:lang w:eastAsia="zh-CN"/>
        </w:rPr>
        <w:t>adopted</w:t>
      </w:r>
      <w:r w:rsidRPr="00C21E36">
        <w:rPr>
          <w:rFonts w:ascii="Arial" w:eastAsiaTheme="minorHAnsi" w:hAnsi="Arial" w:cstheme="minorBidi"/>
          <w:sz w:val="20"/>
          <w:szCs w:val="22"/>
          <w:lang w:eastAsia="zh-CN"/>
        </w:rPr>
        <w:t xml:space="preserve">, i.e., the reference PF/PO is the start of a first paging frame associated with the LP-WUS LO. The UE determines the start of the reference frame for LP-WUS LO using the offset value configured by </w:t>
      </w:r>
      <w:proofErr w:type="spellStart"/>
      <w:r w:rsidRPr="00C21E36">
        <w:rPr>
          <w:rFonts w:ascii="Arial" w:eastAsiaTheme="minorHAnsi" w:hAnsi="Arial" w:cstheme="minorBidi"/>
          <w:sz w:val="20"/>
          <w:szCs w:val="22"/>
          <w:lang w:eastAsia="zh-CN"/>
        </w:rPr>
        <w:t>gNB</w:t>
      </w:r>
      <w:proofErr w:type="spellEnd"/>
      <w:r w:rsidRPr="00C21E36">
        <w:rPr>
          <w:rFonts w:ascii="Arial" w:eastAsiaTheme="minorHAnsi" w:hAnsi="Arial" w:cstheme="minorBidi"/>
          <w:sz w:val="20"/>
          <w:szCs w:val="22"/>
          <w:lang w:eastAsia="zh-CN"/>
        </w:rPr>
        <w:t>. Multiple POs in the same PF can be associated with the same LO.</w:t>
      </w:r>
    </w:p>
    <w:p w14:paraId="20E8B13C" w14:textId="77777777" w:rsidR="00C21E36" w:rsidRDefault="00C21E36" w:rsidP="0066374F">
      <w:pPr>
        <w:pStyle w:val="Proposal"/>
        <w:numPr>
          <w:ilvl w:val="0"/>
          <w:numId w:val="0"/>
        </w:numPr>
        <w:spacing w:after="0"/>
        <w:rPr>
          <w:lang w:eastAsia="ja-JP"/>
        </w:rPr>
      </w:pPr>
    </w:p>
    <w:p w14:paraId="17E5AB9A" w14:textId="435E73CA" w:rsidR="00C21E36" w:rsidRPr="00216788" w:rsidRDefault="00C21E36" w:rsidP="00AF5D43">
      <w:pPr>
        <w:pStyle w:val="Proposal"/>
        <w:spacing w:after="240"/>
        <w:rPr>
          <w:lang w:val="en-GB" w:eastAsia="ja-JP"/>
        </w:rPr>
      </w:pPr>
      <w:bookmarkStart w:id="45" w:name="_Toc181950377"/>
      <w:bookmarkStart w:id="46" w:name="_Toc181972496"/>
      <w:r>
        <w:t>T</w:t>
      </w:r>
      <w:r w:rsidRPr="00C21E36">
        <w:t>he reference PF/PO is the start of a first paging frame associated with the LP-WUS LO</w:t>
      </w:r>
      <w:r w:rsidR="00216788">
        <w:t xml:space="preserve">. The </w:t>
      </w:r>
      <w:r w:rsidRPr="00C21E36">
        <w:t xml:space="preserve">UE determines the start of the reference frame for LP-WUS LO using the </w:t>
      </w:r>
      <w:r>
        <w:t xml:space="preserve">single </w:t>
      </w:r>
      <w:r w:rsidRPr="00C21E36">
        <w:t xml:space="preserve">offset value configured </w:t>
      </w:r>
      <w:r w:rsidR="00520401">
        <w:t>to the UE</w:t>
      </w:r>
      <w:r>
        <w:t>.</w:t>
      </w:r>
      <w:bookmarkEnd w:id="45"/>
      <w:bookmarkEnd w:id="46"/>
    </w:p>
    <w:p w14:paraId="051872C8" w14:textId="77777777" w:rsidR="00C21E36" w:rsidRPr="00852CA9" w:rsidRDefault="00C21E36" w:rsidP="0066374F">
      <w:pPr>
        <w:pStyle w:val="Proposal"/>
        <w:numPr>
          <w:ilvl w:val="0"/>
          <w:numId w:val="0"/>
        </w:numPr>
        <w:spacing w:after="0"/>
        <w:rPr>
          <w:lang w:eastAsia="ja-JP"/>
        </w:rPr>
      </w:pPr>
    </w:p>
    <w:p w14:paraId="554E9348" w14:textId="77777777" w:rsidR="00F44157" w:rsidRDefault="001416AC" w:rsidP="00F44157">
      <w:pPr>
        <w:jc w:val="both"/>
        <w:rPr>
          <w:lang w:eastAsia="ja-JP"/>
        </w:rPr>
      </w:pPr>
      <w:bookmarkStart w:id="47" w:name="_Toc166055297"/>
      <w:bookmarkEnd w:id="47"/>
      <w:r>
        <w:t xml:space="preserve">It was agreed in RAN1 #118 to support at least 1:1 association between LP-WUS MO(s)/LP SS transmissions and SSB beams. In terms of the number of beams for LP-WUS MOs and LP-SS, </w:t>
      </w:r>
      <w:r w:rsidR="00F44157">
        <w:t xml:space="preserve">it was further agreed in RAN1 </w:t>
      </w:r>
      <w:r w:rsidR="00F44157">
        <w:lastRenderedPageBreak/>
        <w:t>#118bis that t</w:t>
      </w:r>
      <w:r w:rsidR="00F44157" w:rsidRPr="00F44157">
        <w:t>he number of beams for LP-SS is the same as the number of beams for the LP-WUS MOs in an LO</w:t>
      </w:r>
      <w:r w:rsidR="00F44157">
        <w:t>, a</w:t>
      </w:r>
      <w:r w:rsidR="00F44157">
        <w:rPr>
          <w:lang w:eastAsia="ja-JP"/>
        </w:rPr>
        <w:t>nd that e</w:t>
      </w:r>
      <w:r w:rsidR="00F44157" w:rsidRPr="00F44157">
        <w:rPr>
          <w:lang w:eastAsia="ja-JP"/>
        </w:rPr>
        <w:t xml:space="preserve">ach LP-WUS is </w:t>
      </w:r>
      <w:proofErr w:type="spellStart"/>
      <w:r w:rsidR="00F44157" w:rsidRPr="00F44157">
        <w:rPr>
          <w:lang w:eastAsia="ja-JP"/>
        </w:rPr>
        <w:t>QCLed</w:t>
      </w:r>
      <w:proofErr w:type="spellEnd"/>
      <w:r w:rsidR="00F44157" w:rsidRPr="00F44157">
        <w:rPr>
          <w:lang w:eastAsia="ja-JP"/>
        </w:rPr>
        <w:t xml:space="preserve"> with one SSB</w:t>
      </w:r>
      <w:r w:rsidR="00F44157">
        <w:rPr>
          <w:lang w:eastAsia="ja-JP"/>
        </w:rPr>
        <w:t xml:space="preserve"> and e</w:t>
      </w:r>
      <w:r w:rsidR="00F44157" w:rsidRPr="00F44157">
        <w:rPr>
          <w:lang w:eastAsia="ja-JP"/>
        </w:rPr>
        <w:t xml:space="preserve">ach LP-SS is </w:t>
      </w:r>
      <w:proofErr w:type="spellStart"/>
      <w:r w:rsidR="00F44157" w:rsidRPr="00F44157">
        <w:rPr>
          <w:lang w:eastAsia="ja-JP"/>
        </w:rPr>
        <w:t>QCLed</w:t>
      </w:r>
      <w:proofErr w:type="spellEnd"/>
      <w:r w:rsidR="00F44157" w:rsidRPr="00F44157">
        <w:rPr>
          <w:lang w:eastAsia="ja-JP"/>
        </w:rPr>
        <w:t xml:space="preserve"> with one SSB.</w:t>
      </w:r>
      <w:r w:rsidR="00F44157">
        <w:rPr>
          <w:lang w:eastAsia="ja-JP"/>
        </w:rPr>
        <w:t xml:space="preserve"> </w:t>
      </w:r>
    </w:p>
    <w:p w14:paraId="28591AE9" w14:textId="6A408894" w:rsidR="00AA7137" w:rsidRDefault="00F44157" w:rsidP="00BB7047">
      <w:pPr>
        <w:jc w:val="both"/>
        <w:rPr>
          <w:lang w:eastAsia="ja-JP"/>
        </w:rPr>
      </w:pPr>
      <w:r>
        <w:t xml:space="preserve">It </w:t>
      </w:r>
      <w:r w:rsidR="001416AC">
        <w:t>is straightforward to support 1:1 association</w:t>
      </w:r>
      <w:r>
        <w:t xml:space="preserve"> between LP-WUS MO(s)/LP SS transmissions and SSB beams</w:t>
      </w:r>
      <w:r w:rsidR="001416AC">
        <w:t xml:space="preserve">, i.e., the number of beams for LP-WUS MOs and LP-SS is equal to the number of </w:t>
      </w:r>
      <w:r w:rsidR="000D73F8">
        <w:t xml:space="preserve">actual transmitted </w:t>
      </w:r>
      <w:r w:rsidR="001416AC">
        <w:t xml:space="preserve">SSB beams. Note that number of PDCCH monitoring occasions in a PO depends on the number of actual transmitted SSBs determined according to </w:t>
      </w:r>
      <w:proofErr w:type="spellStart"/>
      <w:r w:rsidR="001416AC">
        <w:t>ssb-PositionsInBurst</w:t>
      </w:r>
      <w:proofErr w:type="spellEnd"/>
      <w:r w:rsidR="001416AC">
        <w:t xml:space="preserve"> in SIB1. It would be reasonable that number of LP-WUS MOs/LP-SS beams also corresponds to the number of SSB beams in the same way</w:t>
      </w:r>
      <w:r w:rsidR="00C47F2A">
        <w:t>.</w:t>
      </w:r>
      <w:r w:rsidR="00C47F2A" w:rsidRPr="00C47F2A">
        <w:t xml:space="preserve"> </w:t>
      </w:r>
      <w:r w:rsidR="00DD117D">
        <w:t xml:space="preserve">It was discussed whether to support only a subset of SSB beams for LP-WUS MOs and LP-SS. In our view, this is not required. </w:t>
      </w:r>
      <w:r w:rsidR="00C47F2A">
        <w:t>If</w:t>
      </w:r>
      <w:r w:rsidR="00C47F2A" w:rsidDel="00DD117D">
        <w:t xml:space="preserve"> a </w:t>
      </w:r>
      <w:r w:rsidR="00C47F2A">
        <w:t xml:space="preserve">smaller number of LP-SS and LP-WUS transmissions </w:t>
      </w:r>
      <w:r w:rsidR="00DD117D">
        <w:t xml:space="preserve">is preferred, e.g., only transmitted </w:t>
      </w:r>
      <w:r w:rsidR="00C47F2A">
        <w:t>in a subset of beams</w:t>
      </w:r>
      <w:r w:rsidR="00DD117D">
        <w:t xml:space="preserve">, this </w:t>
      </w:r>
      <w:r w:rsidR="00C47F2A">
        <w:t xml:space="preserve">can be </w:t>
      </w:r>
      <w:proofErr w:type="spellStart"/>
      <w:r w:rsidR="00ED476A">
        <w:t>achived</w:t>
      </w:r>
      <w:proofErr w:type="spellEnd"/>
      <w:r w:rsidR="00C47F2A">
        <w:t xml:space="preserve"> by NW implementation</w:t>
      </w:r>
      <w:r w:rsidR="001416AC">
        <w:t>.</w:t>
      </w:r>
      <w:r w:rsidR="00FC5CD9">
        <w:t xml:space="preserve"> </w:t>
      </w:r>
      <w:r>
        <w:rPr>
          <w:lang w:eastAsia="ja-JP"/>
        </w:rPr>
        <w:t xml:space="preserve">In </w:t>
      </w:r>
      <w:r w:rsidRPr="00863A70">
        <w:rPr>
          <w:lang w:eastAsia="ja-JP"/>
        </w:rPr>
        <w:t xml:space="preserve">terms of QCL relation, at least the same QCL relation as that of SSB and </w:t>
      </w:r>
      <w:r w:rsidR="00605CB0" w:rsidRPr="00F82A82">
        <w:rPr>
          <w:lang w:eastAsia="ja-JP"/>
        </w:rPr>
        <w:t xml:space="preserve">paging </w:t>
      </w:r>
      <w:r w:rsidR="00863A70" w:rsidRPr="00F82A82">
        <w:rPr>
          <w:lang w:eastAsia="ja-JP"/>
        </w:rPr>
        <w:t>PDCCH/</w:t>
      </w:r>
      <w:r w:rsidRPr="00863A70">
        <w:rPr>
          <w:lang w:eastAsia="ja-JP"/>
        </w:rPr>
        <w:t>PD</w:t>
      </w:r>
      <w:r w:rsidR="00605CB0" w:rsidRPr="00F82A82">
        <w:rPr>
          <w:lang w:eastAsia="ja-JP"/>
        </w:rPr>
        <w:t>S</w:t>
      </w:r>
      <w:r w:rsidRPr="00863A70">
        <w:rPr>
          <w:lang w:eastAsia="ja-JP"/>
        </w:rPr>
        <w:t>CH DMRS can be supported, i.e., type A + type D</w:t>
      </w:r>
      <w:r w:rsidR="00863A70" w:rsidRPr="00F82A82">
        <w:rPr>
          <w:lang w:eastAsia="ja-JP"/>
        </w:rPr>
        <w:t xml:space="preserve"> when applicable</w:t>
      </w:r>
      <w:r w:rsidR="00C41DDC" w:rsidRPr="00863A70">
        <w:rPr>
          <w:lang w:eastAsia="ja-JP"/>
        </w:rPr>
        <w:t xml:space="preserve"> and the relation between SSB index and </w:t>
      </w:r>
      <w:r w:rsidR="00863A70" w:rsidRPr="00F82A82">
        <w:rPr>
          <w:lang w:eastAsia="ja-JP"/>
        </w:rPr>
        <w:t xml:space="preserve">for the 1:1 association, </w:t>
      </w:r>
      <w:r w:rsidR="00C41DDC" w:rsidRPr="00863A70">
        <w:rPr>
          <w:lang w:eastAsia="ja-JP"/>
        </w:rPr>
        <w:t>LP-SS/LP-WUS beam index can be implicitly determined</w:t>
      </w:r>
      <w:r w:rsidR="00863A70" w:rsidRPr="00F82A82">
        <w:rPr>
          <w:lang w:eastAsia="ja-JP"/>
        </w:rPr>
        <w:t>, e.g., from time domain location</w:t>
      </w:r>
      <w:r w:rsidRPr="00863A70">
        <w:rPr>
          <w:lang w:eastAsia="ja-JP"/>
        </w:rPr>
        <w:t>.</w:t>
      </w:r>
      <w:r>
        <w:rPr>
          <w:lang w:eastAsia="ja-JP"/>
        </w:rPr>
        <w:t xml:space="preserve"> </w:t>
      </w:r>
    </w:p>
    <w:p w14:paraId="1B28A12D" w14:textId="77777777" w:rsidR="00374F70" w:rsidRPr="00986A14" w:rsidRDefault="00374F70" w:rsidP="00374F70">
      <w:pPr>
        <w:pStyle w:val="Proposal"/>
        <w:spacing w:after="240"/>
        <w:rPr>
          <w:lang w:val="en-GB" w:eastAsia="ja-JP"/>
        </w:rPr>
      </w:pPr>
      <w:bookmarkStart w:id="48" w:name="_Toc181950379"/>
      <w:bookmarkStart w:id="49" w:name="_Toc181972497"/>
      <w:r>
        <w:rPr>
          <w:lang w:eastAsia="en-GB"/>
        </w:rPr>
        <w:t xml:space="preserve">It is sufficient to support 1:1 </w:t>
      </w:r>
      <w:r>
        <w:t>association between LP-WUS MO(s)/LP SS transmissions and SSB beams</w:t>
      </w:r>
      <w:r>
        <w:rPr>
          <w:szCs w:val="24"/>
          <w:lang w:eastAsia="x-none"/>
        </w:rPr>
        <w:t>. Other associations are not required.</w:t>
      </w:r>
      <w:bookmarkEnd w:id="48"/>
      <w:bookmarkEnd w:id="49"/>
    </w:p>
    <w:p w14:paraId="00BBF1C0" w14:textId="35A8D2B7" w:rsidR="00374F70" w:rsidRPr="00986A14" w:rsidRDefault="00374F70" w:rsidP="00374F70">
      <w:pPr>
        <w:pStyle w:val="Proposal"/>
        <w:rPr>
          <w:szCs w:val="24"/>
          <w:lang w:eastAsia="x-none"/>
        </w:rPr>
      </w:pPr>
      <w:bookmarkStart w:id="50" w:name="_Toc181950380"/>
      <w:bookmarkStart w:id="51" w:name="_Toc181972498"/>
      <w:r w:rsidRPr="00986A14">
        <w:rPr>
          <w:szCs w:val="24"/>
          <w:lang w:eastAsia="x-none"/>
        </w:rPr>
        <w:t>At least the same QCL relation as that of SSB and PDCCH DMRS can be supported, i.e., type A + type D</w:t>
      </w:r>
      <w:r w:rsidR="00863A70">
        <w:rPr>
          <w:szCs w:val="24"/>
          <w:lang w:eastAsia="x-none"/>
        </w:rPr>
        <w:t>, when applicable</w:t>
      </w:r>
      <w:r>
        <w:rPr>
          <w:szCs w:val="24"/>
          <w:lang w:eastAsia="x-none"/>
        </w:rPr>
        <w:t>.</w:t>
      </w:r>
      <w:bookmarkEnd w:id="50"/>
      <w:bookmarkEnd w:id="51"/>
    </w:p>
    <w:p w14:paraId="7D0D30B3" w14:textId="77777777" w:rsidR="00F44157" w:rsidRPr="000F2D30" w:rsidRDefault="00F44157" w:rsidP="00BB7047">
      <w:pPr>
        <w:jc w:val="both"/>
        <w:rPr>
          <w:lang w:eastAsia="ja-JP"/>
        </w:rPr>
      </w:pPr>
    </w:p>
    <w:p w14:paraId="500C0A4D" w14:textId="572D39BF" w:rsidR="0007055E" w:rsidRDefault="00B63E54" w:rsidP="00BB7047">
      <w:pPr>
        <w:jc w:val="both"/>
        <w:rPr>
          <w:lang w:val="en-GB" w:eastAsia="ja-JP"/>
        </w:rPr>
      </w:pPr>
      <w:r>
        <w:rPr>
          <w:lang w:val="en-GB" w:eastAsia="ja-JP"/>
        </w:rPr>
        <w:t xml:space="preserve">In </w:t>
      </w:r>
      <w:r w:rsidR="00A863FA">
        <w:rPr>
          <w:lang w:val="en-GB" w:eastAsia="ja-JP"/>
        </w:rPr>
        <w:t xml:space="preserve">terms of LP-WUS </w:t>
      </w:r>
      <w:r w:rsidRPr="00B63E54">
        <w:rPr>
          <w:lang w:val="en-GB" w:eastAsia="ja-JP"/>
        </w:rPr>
        <w:t xml:space="preserve">monitoring </w:t>
      </w:r>
      <w:r w:rsidR="00A863FA">
        <w:rPr>
          <w:lang w:val="en-GB" w:eastAsia="ja-JP"/>
        </w:rPr>
        <w:t xml:space="preserve">pattern, apart </w:t>
      </w:r>
      <w:r w:rsidR="00EB0F52">
        <w:rPr>
          <w:lang w:val="en-GB" w:eastAsia="ja-JP"/>
        </w:rPr>
        <w:t xml:space="preserve">from </w:t>
      </w:r>
      <w:r w:rsidR="00A863FA">
        <w:rPr>
          <w:lang w:val="en-GB" w:eastAsia="ja-JP"/>
        </w:rPr>
        <w:t>the</w:t>
      </w:r>
      <w:r w:rsidR="00EB0F52">
        <w:rPr>
          <w:lang w:val="en-GB" w:eastAsia="ja-JP"/>
        </w:rPr>
        <w:t xml:space="preserve"> duty-cycled monitoring, c</w:t>
      </w:r>
      <w:r w:rsidR="0007055E">
        <w:rPr>
          <w:lang w:val="en-GB" w:eastAsia="ja-JP"/>
        </w:rPr>
        <w:t>ontinuous monitoring of LP-WUS by LP-WUR</w:t>
      </w:r>
      <w:r w:rsidR="00EB0F52">
        <w:rPr>
          <w:lang w:val="en-GB" w:eastAsia="ja-JP"/>
        </w:rPr>
        <w:t xml:space="preserve"> was considered during the SI. </w:t>
      </w:r>
      <w:r w:rsidR="00123A3F">
        <w:rPr>
          <w:lang w:val="en-GB" w:eastAsia="ja-JP"/>
        </w:rPr>
        <w:t>It</w:t>
      </w:r>
      <w:r w:rsidR="00EB0F52">
        <w:rPr>
          <w:lang w:val="en-GB" w:eastAsia="ja-JP"/>
        </w:rPr>
        <w:t xml:space="preserve"> </w:t>
      </w:r>
      <w:r w:rsidR="0007055E">
        <w:rPr>
          <w:lang w:val="en-GB" w:eastAsia="ja-JP"/>
        </w:rPr>
        <w:t>may allow for potentially faster LP-WUS reception but will lead to higher chance of false wake-up of the UE main receiver which in turn can lead to higher overall UE power consumption</w:t>
      </w:r>
      <w:r w:rsidR="00EB0F52">
        <w:rPr>
          <w:lang w:val="en-GB" w:eastAsia="ja-JP"/>
        </w:rPr>
        <w:t xml:space="preserve"> (See</w:t>
      </w:r>
      <w:r w:rsidR="008B3686">
        <w:rPr>
          <w:lang w:val="en-GB" w:eastAsia="ja-JP"/>
        </w:rPr>
        <w:t xml:space="preserve"> e.g.,</w:t>
      </w:r>
      <w:r w:rsidR="00EB0F52">
        <w:rPr>
          <w:lang w:val="en-GB" w:eastAsia="ja-JP"/>
        </w:rPr>
        <w:t xml:space="preserve"> </w:t>
      </w:r>
      <w:r w:rsidR="00EB0F52">
        <w:rPr>
          <w:lang w:val="en-GB" w:eastAsia="ja-JP"/>
        </w:rPr>
        <w:fldChar w:fldCharType="begin"/>
      </w:r>
      <w:r w:rsidR="00EB0F52">
        <w:rPr>
          <w:lang w:val="en-GB" w:eastAsia="ja-JP"/>
        </w:rPr>
        <w:instrText xml:space="preserve"> REF _Ref162971176 \h </w:instrText>
      </w:r>
      <w:r w:rsidR="00BB7047">
        <w:rPr>
          <w:lang w:val="en-GB" w:eastAsia="ja-JP"/>
        </w:rPr>
        <w:instrText xml:space="preserve"> \* MERGEFORMAT </w:instrText>
      </w:r>
      <w:r w:rsidR="00EB0F52">
        <w:rPr>
          <w:lang w:val="en-GB" w:eastAsia="ja-JP"/>
        </w:rPr>
      </w:r>
      <w:r w:rsidR="00EB0F52">
        <w:rPr>
          <w:lang w:val="en-GB" w:eastAsia="ja-JP"/>
        </w:rPr>
        <w:fldChar w:fldCharType="separate"/>
      </w:r>
      <w:r w:rsidR="00EB0F52">
        <w:t xml:space="preserve">Figure </w:t>
      </w:r>
      <w:r w:rsidR="00EB0F52">
        <w:rPr>
          <w:noProof/>
        </w:rPr>
        <w:t>2</w:t>
      </w:r>
      <w:r w:rsidR="00EB0F52">
        <w:rPr>
          <w:lang w:val="en-GB" w:eastAsia="ja-JP"/>
        </w:rPr>
        <w:fldChar w:fldCharType="end"/>
      </w:r>
      <w:r w:rsidR="00EB0F52">
        <w:rPr>
          <w:lang w:val="en-GB" w:eastAsia="ja-JP"/>
        </w:rPr>
        <w:t>)</w:t>
      </w:r>
      <w:r w:rsidR="0007055E">
        <w:rPr>
          <w:lang w:val="en-GB" w:eastAsia="ja-JP"/>
        </w:rPr>
        <w:t xml:space="preserve">. In our view, there is no need to specify continuous monitoring of LP-WUS for the WUR operation in Rel-19. </w:t>
      </w:r>
    </w:p>
    <w:p w14:paraId="26CBA095" w14:textId="7094B99E" w:rsidR="001B22BA" w:rsidRPr="001B22BA" w:rsidRDefault="0007055E" w:rsidP="00EC287D">
      <w:pPr>
        <w:pStyle w:val="Proposal"/>
        <w:spacing w:after="240"/>
      </w:pPr>
      <w:bookmarkStart w:id="52" w:name="_Toc158651152"/>
      <w:bookmarkStart w:id="53" w:name="_Toc158651153"/>
      <w:bookmarkStart w:id="54" w:name="_Toc158651154"/>
      <w:bookmarkStart w:id="55" w:name="_Toc158651155"/>
      <w:bookmarkStart w:id="56" w:name="_Toc158651156"/>
      <w:bookmarkStart w:id="57" w:name="_Toc158651157"/>
      <w:bookmarkStart w:id="58" w:name="_Toc158651158"/>
      <w:bookmarkStart w:id="59" w:name="_Toc158651159"/>
      <w:bookmarkStart w:id="60" w:name="_Toc158651160"/>
      <w:bookmarkStart w:id="61" w:name="_Toc158651161"/>
      <w:bookmarkStart w:id="62" w:name="_Toc163174674"/>
      <w:bookmarkStart w:id="63" w:name="_Toc181950381"/>
      <w:bookmarkStart w:id="64" w:name="_Toc181972499"/>
      <w:bookmarkEnd w:id="52"/>
      <w:bookmarkEnd w:id="53"/>
      <w:bookmarkEnd w:id="54"/>
      <w:bookmarkEnd w:id="55"/>
      <w:bookmarkEnd w:id="56"/>
      <w:bookmarkEnd w:id="57"/>
      <w:bookmarkEnd w:id="58"/>
      <w:bookmarkEnd w:id="59"/>
      <w:bookmarkEnd w:id="60"/>
      <w:bookmarkEnd w:id="61"/>
      <w:r>
        <w:rPr>
          <w:lang w:eastAsia="en-GB"/>
        </w:rPr>
        <w:t xml:space="preserve">Support only </w:t>
      </w:r>
      <w:r w:rsidR="00DD1F80">
        <w:rPr>
          <w:lang w:eastAsia="en-GB"/>
        </w:rPr>
        <w:t xml:space="preserve">configuration of </w:t>
      </w:r>
      <w:r>
        <w:rPr>
          <w:lang w:eastAsia="en-GB"/>
        </w:rPr>
        <w:t>duty-cycled WUR monitoring in Rel-19.</w:t>
      </w:r>
      <w:bookmarkEnd w:id="62"/>
      <w:bookmarkEnd w:id="63"/>
      <w:bookmarkEnd w:id="64"/>
    </w:p>
    <w:p w14:paraId="080BC9E2" w14:textId="451C8533" w:rsidR="00757E28" w:rsidRDefault="009F783D" w:rsidP="00EC287D">
      <w:pPr>
        <w:pStyle w:val="Heading2"/>
      </w:pPr>
      <w:r w:rsidRPr="316B5C81">
        <w:rPr>
          <w:lang w:val="en-US"/>
        </w:rPr>
        <w:t>3</w:t>
      </w:r>
      <w:r w:rsidR="00757E28" w:rsidRPr="316B5C81">
        <w:rPr>
          <w:lang w:val="en-US"/>
        </w:rPr>
        <w:t>.</w:t>
      </w:r>
      <w:r w:rsidR="0002073E">
        <w:rPr>
          <w:lang w:val="en-US"/>
        </w:rPr>
        <w:t>3</w:t>
      </w:r>
      <w:r>
        <w:tab/>
      </w:r>
      <w:r w:rsidR="00411609" w:rsidRPr="316B5C81">
        <w:rPr>
          <w:lang w:val="en-US"/>
        </w:rPr>
        <w:t>UE subgroup indication and LP-WUS payload</w:t>
      </w:r>
      <w:r w:rsidRPr="316B5C81">
        <w:rPr>
          <w:lang w:val="en-US"/>
        </w:rPr>
        <w:t xml:space="preserve"> </w:t>
      </w:r>
    </w:p>
    <w:p w14:paraId="51656D6A" w14:textId="77777777" w:rsidR="00A57868" w:rsidRDefault="00A57868" w:rsidP="00BB7047">
      <w:pPr>
        <w:jc w:val="both"/>
      </w:pPr>
      <w:r>
        <w:rPr>
          <w:lang w:val="en-GB" w:eastAsia="ja-JP"/>
        </w:rPr>
        <w:t xml:space="preserve">In RAN1 #117 it was agreed that </w:t>
      </w:r>
      <w:r w:rsidRPr="00B63E54">
        <w:rPr>
          <w:lang w:val="en-GB" w:eastAsia="ja-JP"/>
        </w:rPr>
        <w:t>UEs monitoring the same PO are divided into multiple subgroups, where LP-WUS can provide wake-up indication for each subgroup</w:t>
      </w:r>
      <w:r>
        <w:rPr>
          <w:lang w:val="en-GB" w:eastAsia="ja-JP"/>
        </w:rPr>
        <w:t xml:space="preserve">. </w:t>
      </w:r>
      <w:r>
        <w:t>That is, once LP-WUS is detected/received, only UEs belonging to the indicated subgroup wake up to monitor the paging message.</w:t>
      </w:r>
    </w:p>
    <w:p w14:paraId="00869109" w14:textId="77777777" w:rsidR="000A77B6" w:rsidRDefault="000A77B6" w:rsidP="00BB7047">
      <w:pPr>
        <w:jc w:val="both"/>
      </w:pPr>
    </w:p>
    <w:tbl>
      <w:tblPr>
        <w:tblStyle w:val="TableGrid"/>
        <w:tblW w:w="0" w:type="auto"/>
        <w:tblLook w:val="04A0" w:firstRow="1" w:lastRow="0" w:firstColumn="1" w:lastColumn="0" w:noHBand="0" w:noVBand="1"/>
      </w:tblPr>
      <w:tblGrid>
        <w:gridCol w:w="9629"/>
      </w:tblGrid>
      <w:tr w:rsidR="000A77B6" w14:paraId="43448CCB" w14:textId="77777777" w:rsidTr="00041682">
        <w:tc>
          <w:tcPr>
            <w:tcW w:w="9629" w:type="dxa"/>
          </w:tcPr>
          <w:p w14:paraId="61C8C913" w14:textId="77777777" w:rsidR="000A77B6" w:rsidRPr="00CF4CEC" w:rsidRDefault="000A77B6" w:rsidP="00041682">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6ED6D8B5" w14:textId="77777777" w:rsidR="000A77B6" w:rsidRPr="00041682" w:rsidRDefault="000A77B6" w:rsidP="00041682">
            <w:pPr>
              <w:spacing w:after="0"/>
              <w:rPr>
                <w:rFonts w:ascii="Times New Roman" w:hAnsi="Times New Roman" w:cs="Times New Roman"/>
                <w:sz w:val="20"/>
                <w:szCs w:val="20"/>
              </w:rPr>
            </w:pPr>
            <w:r w:rsidRPr="00CF4CEC">
              <w:rPr>
                <w:rFonts w:ascii="Times New Roman" w:hAnsi="Times New Roman" w:cs="Times New Roman"/>
                <w:sz w:val="20"/>
                <w:szCs w:val="20"/>
              </w:rPr>
              <w:t>For the mapping between LO and PO, supports at least Option 1 (UEs monitoring the same PO monitor the same LO).</w:t>
            </w:r>
          </w:p>
        </w:tc>
      </w:tr>
    </w:tbl>
    <w:p w14:paraId="2F24F804" w14:textId="77777777" w:rsidR="000A77B6" w:rsidRDefault="000A77B6" w:rsidP="00BB7047">
      <w:pPr>
        <w:jc w:val="both"/>
      </w:pPr>
    </w:p>
    <w:p w14:paraId="2B0FB391" w14:textId="1CCF4564" w:rsidR="000A77B6" w:rsidRDefault="004D61C9" w:rsidP="00BB7047">
      <w:pPr>
        <w:jc w:val="both"/>
      </w:pPr>
      <w:r w:rsidRPr="00042C16">
        <w:t xml:space="preserve">In terms of </w:t>
      </w:r>
      <w:r w:rsidR="0099666A">
        <w:t xml:space="preserve">UE subgroups which can be associated with LP-WUS monitored in an </w:t>
      </w:r>
      <w:r w:rsidR="00097246">
        <w:t>LO</w:t>
      </w:r>
      <w:r w:rsidRPr="00042C16">
        <w:t>,</w:t>
      </w:r>
      <w:r w:rsidR="000A77B6">
        <w:t xml:space="preserve"> it was agreed that at least the case of</w:t>
      </w:r>
      <w:r w:rsidRPr="00042C16">
        <w:t xml:space="preserve"> </w:t>
      </w:r>
      <w:r w:rsidR="000A77B6" w:rsidRPr="000A77B6">
        <w:t>UEs monitoring the same PO monitor the same LO</w:t>
      </w:r>
      <w:r w:rsidR="000A77B6">
        <w:t xml:space="preserve"> is supported. The remaining question is whether the case of </w:t>
      </w:r>
      <w:r w:rsidR="000A77B6" w:rsidRPr="000A77B6">
        <w:t xml:space="preserve">UEs </w:t>
      </w:r>
      <w:r w:rsidR="000A77B6">
        <w:t>corresponding to</w:t>
      </w:r>
      <w:r w:rsidR="000A77B6" w:rsidRPr="000A77B6">
        <w:t xml:space="preserve"> </w:t>
      </w:r>
      <w:r w:rsidR="000A77B6">
        <w:t xml:space="preserve">different </w:t>
      </w:r>
      <w:r w:rsidR="000A77B6" w:rsidRPr="000A77B6">
        <w:t>PO</w:t>
      </w:r>
      <w:r w:rsidR="000A77B6">
        <w:t>s</w:t>
      </w:r>
      <w:r w:rsidR="000A77B6" w:rsidRPr="000A77B6">
        <w:t xml:space="preserve"> </w:t>
      </w:r>
      <w:r w:rsidR="000A77B6">
        <w:t xml:space="preserve">can </w:t>
      </w:r>
      <w:r w:rsidR="000A77B6" w:rsidRPr="000A77B6">
        <w:t>monitor the same LO</w:t>
      </w:r>
      <w:r w:rsidR="000A77B6">
        <w:t xml:space="preserve"> should also be supported. In our view, similar principle as in Rel-17 PEI</w:t>
      </w:r>
      <w:r w:rsidR="000A77B6" w:rsidRPr="004D61C9">
        <w:t xml:space="preserve"> </w:t>
      </w:r>
      <w:r w:rsidR="000A77B6">
        <w:t>configuration can be reused. That is, it can be supported by configuration.</w:t>
      </w:r>
    </w:p>
    <w:p w14:paraId="76DDA099" w14:textId="3D52FA84" w:rsidR="00097246" w:rsidRPr="00097246" w:rsidRDefault="004D61C9" w:rsidP="00EC287D">
      <w:pPr>
        <w:pStyle w:val="BodyText"/>
      </w:pPr>
      <w:r>
        <w:t>For example, the</w:t>
      </w:r>
      <w:r w:rsidR="00160F14">
        <w:t xml:space="preserve"> number of UE </w:t>
      </w:r>
      <w:r w:rsidR="000838B5">
        <w:t>sub-group</w:t>
      </w:r>
      <w:r w:rsidR="00160F14">
        <w:t xml:space="preserve">s per </w:t>
      </w:r>
      <w:r w:rsidR="00F03D8B">
        <w:t>paging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1721CD">
        <w:t>)</w:t>
      </w:r>
      <w:r w:rsidR="00F03D8B">
        <w:t xml:space="preserve"> </w:t>
      </w:r>
      <w:r w:rsidR="00160F14">
        <w:t xml:space="preserve">and the number of paging occasions </w:t>
      </w:r>
      <w:r w:rsidR="00F86CD8">
        <w:t xml:space="preserve">in a PF </w:t>
      </w:r>
      <w:r w:rsidR="00160F14">
        <w:t>associated with LP-WUS monitoring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DF1CA1">
        <w:t>)</w:t>
      </w:r>
      <w:r w:rsidR="001721CD">
        <w:t xml:space="preserve"> </w:t>
      </w:r>
      <w:r w:rsidR="00B66E2D">
        <w:t xml:space="preserve">in a LO </w:t>
      </w:r>
      <w:r>
        <w:t>can be separately configured</w:t>
      </w:r>
      <w:r w:rsidR="000838B5">
        <w:t>.</w:t>
      </w:r>
      <w:r w:rsidR="00097246">
        <w:t xml:space="preserve"> </w:t>
      </w:r>
    </w:p>
    <w:p w14:paraId="41FEB703" w14:textId="123B396C" w:rsidR="0099666A" w:rsidRPr="009B0402" w:rsidRDefault="0099666A" w:rsidP="0099666A">
      <w:pPr>
        <w:pStyle w:val="Proposal"/>
        <w:rPr>
          <w:lang w:val="en-GB"/>
        </w:rPr>
      </w:pPr>
      <w:bookmarkStart w:id="65" w:name="_Toc181950382"/>
      <w:bookmarkStart w:id="66" w:name="_Toc181972500"/>
      <w:r w:rsidRPr="005F0F0B">
        <w:rPr>
          <w:lang w:eastAsia="en-GB"/>
        </w:rPr>
        <w:t xml:space="preserve">For </w:t>
      </w:r>
      <w:bookmarkStart w:id="67" w:name="_Hlk181910994"/>
      <w:r w:rsidRPr="005F0F0B">
        <w:rPr>
          <w:lang w:eastAsia="en-GB"/>
        </w:rPr>
        <w:t xml:space="preserve">idle/inactive mode, </w:t>
      </w:r>
      <w:r>
        <w:rPr>
          <w:lang w:eastAsia="en-GB"/>
        </w:rPr>
        <w:t>o</w:t>
      </w:r>
      <w:r w:rsidRPr="009B0402">
        <w:rPr>
          <w:lang w:val="en-GB"/>
        </w:rPr>
        <w:t xml:space="preserve">ne </w:t>
      </w:r>
      <w:r>
        <w:rPr>
          <w:lang w:val="en-GB"/>
        </w:rPr>
        <w:t xml:space="preserve">LP-WUS </w:t>
      </w:r>
      <w:r w:rsidR="00FA4B11">
        <w:rPr>
          <w:lang w:val="en-GB"/>
        </w:rPr>
        <w:t>L</w:t>
      </w:r>
      <w:r w:rsidR="00FA4B11" w:rsidRPr="009B0402">
        <w:rPr>
          <w:lang w:val="en-GB"/>
        </w:rPr>
        <w:t>O</w:t>
      </w:r>
      <w:r w:rsidRPr="009B0402">
        <w:rPr>
          <w:lang w:val="en-GB"/>
        </w:rPr>
        <w:t xml:space="preserve"> correspond</w:t>
      </w:r>
      <w:r>
        <w:rPr>
          <w:lang w:val="en-GB"/>
        </w:rPr>
        <w:t>s</w:t>
      </w:r>
      <w:r w:rsidRPr="009B0402">
        <w:rPr>
          <w:lang w:val="en-GB"/>
        </w:rPr>
        <w:t xml:space="preserve"> to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WUS</m:t>
            </m:r>
          </m:sup>
        </m:sSubSup>
      </m:oMath>
      <w:r w:rsidRPr="00D07A9F">
        <w:t xml:space="preserve"> </w:t>
      </w:r>
      <w:r w:rsidRPr="009B0402">
        <w:rPr>
          <w:lang w:val="en-GB"/>
        </w:rPr>
        <w:t xml:space="preserve">POs </w:t>
      </w:r>
      <w:r>
        <w:rPr>
          <w:lang w:val="en-GB"/>
        </w:rPr>
        <w:t>where each</w:t>
      </w:r>
      <w:r w:rsidRPr="009B0402">
        <w:rPr>
          <w:lang w:val="en-GB"/>
        </w:rPr>
        <w:t xml:space="preserve"> PO contain</w:t>
      </w:r>
      <w:r>
        <w:rPr>
          <w:lang w:val="en-GB"/>
        </w:rPr>
        <w:t>s</w:t>
      </w:r>
      <w:r w:rsidRPr="009B0402">
        <w:rPr>
          <w:lang w:val="en-GB"/>
        </w:rP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WUS-SG</m:t>
            </m:r>
          </m:sub>
          <m:sup>
            <m:r>
              <m:rPr>
                <m:sty m:val="bi"/>
              </m:rPr>
              <w:rPr>
                <w:rFonts w:ascii="Cambria Math" w:hAnsi="Cambria Math"/>
              </w:rPr>
              <m:t>PO</m:t>
            </m:r>
          </m:sup>
        </m:sSubSup>
        <m:r>
          <m:rPr>
            <m:sty m:val="bi"/>
          </m:rPr>
          <w:rPr>
            <w:rFonts w:ascii="Cambria Math" w:hAnsi="Cambria Math"/>
          </w:rPr>
          <m:t xml:space="preserve"> </m:t>
        </m:r>
      </m:oMath>
      <w:r w:rsidRPr="009B0402">
        <w:rPr>
          <w:lang w:val="en-GB"/>
        </w:rPr>
        <w:t>UE subgroups</w:t>
      </w:r>
      <w:r>
        <w:rPr>
          <w:lang w:val="en-GB"/>
        </w:rPr>
        <w:t xml:space="preserve">. The values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WUS</m:t>
            </m:r>
          </m:sup>
        </m:sSubSup>
      </m:oMath>
      <w:r w:rsidRPr="009B0402">
        <w:rPr>
          <w:rFonts w:eastAsiaTheme="minorEastAsia"/>
        </w:rPr>
        <w:t xml:space="preserve"> 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WUS-SG</m:t>
            </m:r>
          </m:sub>
          <m:sup>
            <m:r>
              <m:rPr>
                <m:sty m:val="bi"/>
              </m:rPr>
              <w:rPr>
                <w:rFonts w:ascii="Cambria Math" w:hAnsi="Cambria Math"/>
              </w:rPr>
              <m:t>PO</m:t>
            </m:r>
          </m:sup>
        </m:sSubSup>
      </m:oMath>
      <w:r w:rsidRPr="009B0402">
        <w:rPr>
          <w:rFonts w:eastAsiaTheme="minorEastAsia"/>
        </w:rPr>
        <w:t xml:space="preserve"> are configured by the NW and can be larger than </w:t>
      </w:r>
      <w:r w:rsidR="00131CF2">
        <w:rPr>
          <w:rFonts w:eastAsiaTheme="minorEastAsia"/>
        </w:rPr>
        <w:t>or equal to</w:t>
      </w:r>
      <w:r w:rsidRPr="009B0402">
        <w:rPr>
          <w:rFonts w:eastAsiaTheme="minorEastAsia"/>
        </w:rPr>
        <w:t xml:space="preserve"> 1.</w:t>
      </w:r>
      <w:bookmarkEnd w:id="65"/>
      <w:bookmarkEnd w:id="66"/>
      <w:r w:rsidRPr="009B0402">
        <w:rPr>
          <w:lang w:val="en-GB"/>
        </w:rPr>
        <w:t xml:space="preserve">  </w:t>
      </w:r>
      <w:bookmarkEnd w:id="67"/>
    </w:p>
    <w:p w14:paraId="5AA56A22" w14:textId="77777777" w:rsidR="002F4233" w:rsidRDefault="002F4233" w:rsidP="00EC287D">
      <w:pPr>
        <w:pStyle w:val="BodyText"/>
      </w:pPr>
    </w:p>
    <w:p w14:paraId="6CE5F7A1" w14:textId="077F2B2B" w:rsidR="006811BA" w:rsidRPr="00320752" w:rsidRDefault="006811BA" w:rsidP="006811BA">
      <w:pPr>
        <w:pStyle w:val="BodyText"/>
        <w:rPr>
          <w:rFonts w:eastAsiaTheme="minorEastAsia" w:cs="Arial"/>
          <w:szCs w:val="20"/>
        </w:rPr>
      </w:pPr>
    </w:p>
    <w:tbl>
      <w:tblPr>
        <w:tblStyle w:val="TableGrid"/>
        <w:tblW w:w="0" w:type="auto"/>
        <w:tblLook w:val="04A0" w:firstRow="1" w:lastRow="0" w:firstColumn="1" w:lastColumn="0" w:noHBand="0" w:noVBand="1"/>
      </w:tblPr>
      <w:tblGrid>
        <w:gridCol w:w="9629"/>
      </w:tblGrid>
      <w:tr w:rsidR="006811BA" w14:paraId="7F382C05" w14:textId="77777777" w:rsidTr="00993EA1">
        <w:tc>
          <w:tcPr>
            <w:tcW w:w="9629" w:type="dxa"/>
          </w:tcPr>
          <w:p w14:paraId="4D59C3A3" w14:textId="77777777" w:rsidR="006811BA" w:rsidRPr="00F762AB" w:rsidRDefault="006811BA" w:rsidP="00993EA1">
            <w:pPr>
              <w:rPr>
                <w:rFonts w:ascii="Times" w:hAnsi="Times" w:cs="Times"/>
                <w:b/>
                <w:bCs/>
                <w:sz w:val="20"/>
                <w:highlight w:val="green"/>
                <w:lang w:eastAsia="x-none"/>
              </w:rPr>
            </w:pPr>
            <w:r w:rsidRPr="00F762AB">
              <w:rPr>
                <w:rFonts w:ascii="Times" w:hAnsi="Times" w:cs="Times"/>
                <w:b/>
                <w:bCs/>
                <w:sz w:val="20"/>
                <w:highlight w:val="green"/>
                <w:lang w:eastAsia="x-none"/>
              </w:rPr>
              <w:lastRenderedPageBreak/>
              <w:t>Agreement</w:t>
            </w:r>
          </w:p>
          <w:p w14:paraId="07B330A4" w14:textId="77777777" w:rsidR="006811BA" w:rsidRPr="00F762AB" w:rsidRDefault="006811BA" w:rsidP="00993EA1">
            <w:pPr>
              <w:rPr>
                <w:rFonts w:ascii="Times" w:hAnsi="Times"/>
                <w:sz w:val="20"/>
                <w:lang w:eastAsia="x-none"/>
              </w:rPr>
            </w:pPr>
            <w:r w:rsidRPr="00F762AB">
              <w:rPr>
                <w:rFonts w:ascii="Times" w:hAnsi="Times"/>
                <w:sz w:val="20"/>
                <w:lang w:eastAsia="x-none"/>
              </w:rPr>
              <w:t xml:space="preserve">For RRC idle/inactive state, </w:t>
            </w:r>
            <w:r w:rsidRPr="00F762AB">
              <w:rPr>
                <w:rFonts w:ascii="Times" w:hAnsi="Times" w:hint="eastAsia"/>
                <w:sz w:val="20"/>
                <w:lang w:eastAsia="x-none"/>
              </w:rPr>
              <w:t xml:space="preserve">support </w:t>
            </w:r>
            <w:r w:rsidRPr="00F762AB">
              <w:rPr>
                <w:rFonts w:ascii="Times" w:hAnsi="Times"/>
                <w:sz w:val="20"/>
                <w:lang w:eastAsia="x-none"/>
              </w:rPr>
              <w:t>the following option for at least indicating subgroup information using LP-WUS</w:t>
            </w:r>
            <w:r w:rsidRPr="00F762AB">
              <w:rPr>
                <w:rFonts w:ascii="Times" w:hAnsi="Times" w:hint="eastAsia"/>
                <w:sz w:val="20"/>
                <w:lang w:eastAsia="x-none"/>
              </w:rPr>
              <w:t>:</w:t>
            </w:r>
          </w:p>
          <w:p w14:paraId="005DB0B0" w14:textId="77777777" w:rsidR="006811BA" w:rsidRPr="00F762AB" w:rsidRDefault="006811BA" w:rsidP="00993EA1">
            <w:pPr>
              <w:numPr>
                <w:ilvl w:val="0"/>
                <w:numId w:val="21"/>
              </w:numPr>
              <w:spacing w:after="0" w:line="240" w:lineRule="auto"/>
              <w:rPr>
                <w:rFonts w:ascii="Times" w:hAnsi="Times"/>
                <w:sz w:val="20"/>
                <w:lang w:eastAsia="x-none"/>
              </w:rPr>
            </w:pPr>
            <w:r w:rsidRPr="00F762AB">
              <w:rPr>
                <w:rFonts w:ascii="Times" w:hAnsi="Times"/>
                <w:sz w:val="20"/>
                <w:lang w:eastAsia="x-none"/>
              </w:rPr>
              <w:t>Option 2: A LP-WUS indicates a codepoint value corresponding to one or more subgroup(s) from N subgroups for part of, one or more POs</w:t>
            </w:r>
          </w:p>
          <w:p w14:paraId="255010C1" w14:textId="77777777" w:rsidR="006811BA" w:rsidRPr="00F762AB" w:rsidRDefault="006811BA" w:rsidP="00993EA1">
            <w:pPr>
              <w:numPr>
                <w:ilvl w:val="1"/>
                <w:numId w:val="21"/>
              </w:numPr>
              <w:spacing w:after="0" w:line="240" w:lineRule="auto"/>
              <w:rPr>
                <w:rFonts w:ascii="Times" w:hAnsi="Times"/>
                <w:sz w:val="20"/>
                <w:lang w:eastAsia="x-none"/>
              </w:rPr>
            </w:pPr>
            <w:r w:rsidRPr="00F762AB">
              <w:rPr>
                <w:rFonts w:ascii="Times" w:hAnsi="Times"/>
                <w:sz w:val="20"/>
                <w:lang w:eastAsia="x-none"/>
              </w:rPr>
              <w:t>UE monitoring one or more MOs (up to X MOs) for the same beam within an LO is supported</w:t>
            </w:r>
          </w:p>
          <w:p w14:paraId="0B9F742A" w14:textId="77777777" w:rsidR="006811BA" w:rsidRPr="00F762AB" w:rsidRDefault="006811BA" w:rsidP="00993EA1">
            <w:pPr>
              <w:numPr>
                <w:ilvl w:val="2"/>
                <w:numId w:val="21"/>
              </w:numPr>
              <w:spacing w:after="0" w:line="240" w:lineRule="auto"/>
              <w:rPr>
                <w:szCs w:val="24"/>
              </w:rPr>
            </w:pPr>
            <w:r w:rsidRPr="00F762AB">
              <w:rPr>
                <w:rFonts w:ascii="Times" w:hAnsi="Times"/>
                <w:sz w:val="20"/>
                <w:lang w:eastAsia="x-none"/>
              </w:rPr>
              <w:t>Value of X is larger than 1. FFS on additional details of X.</w:t>
            </w:r>
          </w:p>
        </w:tc>
      </w:tr>
    </w:tbl>
    <w:p w14:paraId="2204700F" w14:textId="77777777" w:rsidR="007A562C" w:rsidRDefault="007A562C" w:rsidP="006811BA">
      <w:pPr>
        <w:spacing w:before="100" w:beforeAutospacing="1" w:after="100" w:afterAutospacing="1" w:line="240" w:lineRule="auto"/>
        <w:rPr>
          <w:lang w:eastAsia="zh-CN"/>
        </w:rPr>
      </w:pPr>
    </w:p>
    <w:p w14:paraId="6FA2E8CB" w14:textId="2506A916" w:rsidR="00691E15" w:rsidRDefault="006811BA" w:rsidP="006811BA">
      <w:pPr>
        <w:jc w:val="both"/>
        <w:rPr>
          <w:lang w:eastAsia="ja-JP"/>
        </w:rPr>
      </w:pPr>
      <w:r w:rsidRPr="00F762AB">
        <w:rPr>
          <w:lang w:eastAsia="zh-CN"/>
        </w:rPr>
        <w:t xml:space="preserve">Based on the agreement </w:t>
      </w:r>
      <w:r>
        <w:t>from</w:t>
      </w:r>
      <w:r w:rsidRPr="00F762AB">
        <w:rPr>
          <w:lang w:eastAsia="zh-CN"/>
        </w:rPr>
        <w:t xml:space="preserve"> RAN1 #118</w:t>
      </w:r>
      <w:r>
        <w:rPr>
          <w:lang w:eastAsia="zh-CN"/>
        </w:rPr>
        <w:t xml:space="preserve"> above</w:t>
      </w:r>
      <w:r w:rsidRPr="00F762AB">
        <w:rPr>
          <w:lang w:eastAsia="zh-CN"/>
        </w:rPr>
        <w:t xml:space="preserve">, </w:t>
      </w:r>
      <w:r>
        <w:rPr>
          <w:lang w:eastAsia="zh-CN"/>
        </w:rPr>
        <w:t>for RRC-IDLE/INACTIVE, the s</w:t>
      </w:r>
      <w:r w:rsidRPr="00F762AB">
        <w:rPr>
          <w:lang w:eastAsia="zh-CN"/>
        </w:rPr>
        <w:t xml:space="preserve">ubgroup indication is of “codepoint” </w:t>
      </w:r>
      <w:r>
        <w:rPr>
          <w:lang w:eastAsia="zh-CN"/>
        </w:rPr>
        <w:t>type where</w:t>
      </w:r>
      <w:r w:rsidRPr="00F762AB">
        <w:rPr>
          <w:lang w:eastAsia="zh-CN"/>
        </w:rPr>
        <w:t xml:space="preserve"> each codepoint </w:t>
      </w:r>
      <w:r>
        <w:rPr>
          <w:lang w:eastAsia="zh-CN"/>
        </w:rPr>
        <w:t>can</w:t>
      </w:r>
      <w:r w:rsidRPr="00F762AB">
        <w:rPr>
          <w:lang w:eastAsia="zh-CN"/>
        </w:rPr>
        <w:t xml:space="preserve"> correspond to </w:t>
      </w:r>
      <w:r>
        <w:rPr>
          <w:lang w:eastAsia="zh-CN"/>
        </w:rPr>
        <w:t xml:space="preserve">one or </w:t>
      </w:r>
      <w:r w:rsidRPr="00F762AB">
        <w:rPr>
          <w:lang w:eastAsia="zh-CN"/>
        </w:rPr>
        <w:t xml:space="preserve">multiple </w:t>
      </w:r>
      <w:r>
        <w:rPr>
          <w:lang w:eastAsia="zh-CN"/>
        </w:rPr>
        <w:t xml:space="preserve">UE </w:t>
      </w:r>
      <w:r w:rsidRPr="00F762AB">
        <w:rPr>
          <w:lang w:eastAsia="zh-CN"/>
        </w:rPr>
        <w:t>subgroups.</w:t>
      </w:r>
      <w:r>
        <w:rPr>
          <w:lang w:eastAsia="zh-CN"/>
        </w:rPr>
        <w:t xml:space="preserve"> </w:t>
      </w:r>
      <w:r>
        <w:rPr>
          <w:lang w:eastAsia="ja-JP"/>
        </w:rPr>
        <w:t>When monitoring for LP-WUS in one or more MOs, the UE looks for codepoint carried in the LP-WUS payload and triggers a subsequent paging monitoring if its subgroup is part of the subgroup(s) indicated by the codepoint.</w:t>
      </w:r>
    </w:p>
    <w:p w14:paraId="49B871B6" w14:textId="758085D8" w:rsidR="006811BA" w:rsidRDefault="00270BDB" w:rsidP="006811BA">
      <w:pPr>
        <w:jc w:val="both"/>
        <w:rPr>
          <w:lang w:eastAsia="ja-JP"/>
        </w:rPr>
      </w:pPr>
      <w:r>
        <w:rPr>
          <w:lang w:eastAsia="ja-JP"/>
        </w:rPr>
        <w:t>W</w:t>
      </w:r>
      <w:r w:rsidR="006811BA">
        <w:rPr>
          <w:lang w:eastAsia="ja-JP"/>
        </w:rPr>
        <w:t xml:space="preserve">ith the </w:t>
      </w:r>
      <w:r w:rsidR="006811BA" w:rsidRPr="00A57773">
        <w:rPr>
          <w:lang w:eastAsia="ja-JP"/>
        </w:rPr>
        <w:t>codepoint based approach used for UE subgroup indication</w:t>
      </w:r>
      <w:r w:rsidR="006811BA">
        <w:rPr>
          <w:lang w:eastAsia="ja-JP"/>
        </w:rPr>
        <w:t xml:space="preserve">, </w:t>
      </w:r>
      <w:r w:rsidR="006811BA" w:rsidRPr="00142314">
        <w:rPr>
          <w:lang w:eastAsia="ja-JP"/>
        </w:rPr>
        <w:t xml:space="preserve">LP-WUS monitoring on multiple MOs by the UE is </w:t>
      </w:r>
      <w:r w:rsidR="006811BA">
        <w:rPr>
          <w:lang w:eastAsia="ja-JP"/>
        </w:rPr>
        <w:t xml:space="preserve">supported </w:t>
      </w:r>
      <w:r w:rsidR="006811BA" w:rsidRPr="00142314">
        <w:rPr>
          <w:lang w:eastAsia="ja-JP"/>
        </w:rPr>
        <w:t>(</w:t>
      </w:r>
      <w:r w:rsidR="006811BA">
        <w:rPr>
          <w:lang w:eastAsia="ja-JP"/>
        </w:rPr>
        <w:t>up to X</w:t>
      </w:r>
      <w:r w:rsidR="006811BA" w:rsidRPr="00142314">
        <w:rPr>
          <w:lang w:eastAsia="ja-JP"/>
        </w:rPr>
        <w:t xml:space="preserve"> MOs</w:t>
      </w:r>
      <w:r w:rsidR="006811BA">
        <w:rPr>
          <w:lang w:eastAsia="ja-JP"/>
        </w:rPr>
        <w:t>, where X is larger than 1</w:t>
      </w:r>
      <w:r w:rsidR="006811BA" w:rsidRPr="00142314">
        <w:rPr>
          <w:lang w:eastAsia="ja-JP"/>
        </w:rPr>
        <w:t>)</w:t>
      </w:r>
      <w:r w:rsidR="006811BA">
        <w:rPr>
          <w:lang w:eastAsia="ja-JP"/>
        </w:rPr>
        <w:t>,</w:t>
      </w:r>
      <w:r w:rsidR="006811BA" w:rsidRPr="00142314">
        <w:rPr>
          <w:lang w:eastAsia="ja-JP"/>
        </w:rPr>
        <w:t xml:space="preserve"> to </w:t>
      </w:r>
      <w:r w:rsidR="007A562C">
        <w:rPr>
          <w:lang w:eastAsia="ja-JP"/>
        </w:rPr>
        <w:t xml:space="preserve">provide NW transmission flexibility and potentially </w:t>
      </w:r>
      <w:r w:rsidR="006811BA" w:rsidRPr="00142314">
        <w:rPr>
          <w:lang w:eastAsia="ja-JP"/>
        </w:rPr>
        <w:t xml:space="preserve">cover scenarios with higher paging load or large number of subgroups [3]. </w:t>
      </w:r>
    </w:p>
    <w:p w14:paraId="1DC39401" w14:textId="2548074A" w:rsidR="004907C3" w:rsidRDefault="004907C3" w:rsidP="006811BA">
      <w:pPr>
        <w:jc w:val="both"/>
        <w:rPr>
          <w:lang w:eastAsia="ja-JP"/>
        </w:rPr>
      </w:pPr>
      <w:r>
        <w:rPr>
          <w:lang w:eastAsia="ja-JP"/>
        </w:rPr>
        <w:t>In RAN1 #118bis, further agreement</w:t>
      </w:r>
      <w:r w:rsidR="00523EA3">
        <w:rPr>
          <w:lang w:eastAsia="ja-JP"/>
        </w:rPr>
        <w:t>s</w:t>
      </w:r>
      <w:r>
        <w:rPr>
          <w:lang w:eastAsia="ja-JP"/>
        </w:rPr>
        <w:t xml:space="preserve"> were made where different options for how MOs within an LO are used.</w:t>
      </w:r>
    </w:p>
    <w:tbl>
      <w:tblPr>
        <w:tblStyle w:val="TableGrid"/>
        <w:tblW w:w="0" w:type="auto"/>
        <w:tblLook w:val="04A0" w:firstRow="1" w:lastRow="0" w:firstColumn="1" w:lastColumn="0" w:noHBand="0" w:noVBand="1"/>
      </w:tblPr>
      <w:tblGrid>
        <w:gridCol w:w="9629"/>
      </w:tblGrid>
      <w:tr w:rsidR="004907C3" w14:paraId="4F628454" w14:textId="77777777" w:rsidTr="004907C3">
        <w:tc>
          <w:tcPr>
            <w:tcW w:w="9629" w:type="dxa"/>
          </w:tcPr>
          <w:p w14:paraId="093D8E96" w14:textId="77777777" w:rsidR="004907C3" w:rsidRPr="00CF4CEC" w:rsidRDefault="004907C3" w:rsidP="004907C3">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1993BFC6" w14:textId="0A3AD6BC" w:rsidR="004907C3" w:rsidRPr="00CF4CEC" w:rsidRDefault="004907C3" w:rsidP="004907C3">
            <w:pPr>
              <w:spacing w:after="0"/>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When K (K&gt;1) LP-WUS MOs are configured for each beam in an LO, down select between</w:t>
            </w:r>
          </w:p>
          <w:p w14:paraId="5430DA02" w14:textId="77777777" w:rsidR="004907C3" w:rsidRPr="00CF4CEC" w:rsidRDefault="004907C3" w:rsidP="004907C3">
            <w:pPr>
              <w:numPr>
                <w:ilvl w:val="0"/>
                <w:numId w:val="40"/>
              </w:numPr>
              <w:spacing w:after="0" w:line="240" w:lineRule="auto"/>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 xml:space="preserve">Option A: K LP-WUS MOs for a beam are divided into M (M &gt;=1) groups of R LP-WUS </w:t>
            </w:r>
            <w:proofErr w:type="spellStart"/>
            <w:r w:rsidRPr="00CF4CEC">
              <w:rPr>
                <w:rFonts w:ascii="Times New Roman" w:eastAsia="Malgun Gothic" w:hAnsi="Times New Roman" w:cs="Times New Roman"/>
                <w:sz w:val="20"/>
                <w:szCs w:val="20"/>
                <w:lang w:eastAsia="zh-CN"/>
              </w:rPr>
              <w:t>MOs.</w:t>
            </w:r>
            <w:proofErr w:type="spellEnd"/>
            <w:r w:rsidRPr="00CF4CEC">
              <w:rPr>
                <w:rFonts w:ascii="Times New Roman" w:eastAsia="Malgun Gothic" w:hAnsi="Times New Roman" w:cs="Times New Roman"/>
                <w:sz w:val="20"/>
                <w:szCs w:val="20"/>
                <w:lang w:eastAsia="zh-CN"/>
              </w:rPr>
              <w:t xml:space="preserve"> A UE monitors all or some of the MO(s) within the K LP-WUS </w:t>
            </w:r>
            <w:proofErr w:type="spellStart"/>
            <w:r w:rsidRPr="00CF4CEC">
              <w:rPr>
                <w:rFonts w:ascii="Times New Roman" w:eastAsia="Malgun Gothic" w:hAnsi="Times New Roman" w:cs="Times New Roman"/>
                <w:sz w:val="20"/>
                <w:szCs w:val="20"/>
                <w:lang w:eastAsia="zh-CN"/>
              </w:rPr>
              <w:t>MOs.</w:t>
            </w:r>
            <w:proofErr w:type="spellEnd"/>
          </w:p>
          <w:p w14:paraId="712858B6" w14:textId="77777777"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each group of R LP-WUS MOs, the same LP-WUS information is transmitted.</w:t>
            </w:r>
          </w:p>
          <w:p w14:paraId="33E04417" w14:textId="77777777" w:rsidR="004907C3" w:rsidRPr="00CF4CEC" w:rsidRDefault="004907C3" w:rsidP="004907C3">
            <w:pPr>
              <w:numPr>
                <w:ilvl w:val="2"/>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how the same LP-WUS information is transmitted in the R LP-WUS MOs</w:t>
            </w:r>
          </w:p>
          <w:p w14:paraId="3DA0F781" w14:textId="77777777"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Different LP-WUS information can be transmitted in different groups of R LP-WUS </w:t>
            </w:r>
            <w:proofErr w:type="spellStart"/>
            <w:r w:rsidRPr="00CF4CEC">
              <w:rPr>
                <w:rFonts w:ascii="Times New Roman" w:hAnsi="Times New Roman" w:cs="Times New Roman"/>
                <w:sz w:val="20"/>
                <w:szCs w:val="20"/>
                <w:lang w:eastAsia="x-none"/>
              </w:rPr>
              <w:t>MOs.</w:t>
            </w:r>
            <w:proofErr w:type="spellEnd"/>
          </w:p>
          <w:p w14:paraId="6343DED6" w14:textId="0E4CA292"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M = 1 and M &gt; 1 is supported.</w:t>
            </w:r>
          </w:p>
          <w:p w14:paraId="3DC8A2D1" w14:textId="2D057E53"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detailed UE monitoring behavior</w:t>
            </w:r>
          </w:p>
          <w:p w14:paraId="551AF50E" w14:textId="46CC1456"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R=1 or R&gt;= 1</w:t>
            </w:r>
          </w:p>
          <w:p w14:paraId="0637FEB8" w14:textId="77777777" w:rsidR="004907C3" w:rsidRPr="00CF4CEC" w:rsidRDefault="004907C3" w:rsidP="004907C3">
            <w:pPr>
              <w:numPr>
                <w:ilvl w:val="0"/>
                <w:numId w:val="40"/>
              </w:numPr>
              <w:spacing w:after="0" w:line="240" w:lineRule="auto"/>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 xml:space="preserve">Option B: K LP-WUS MOs for a beam are divided into G (G &gt;= 1) groups of R*M (M &gt;= 1) LP-WUS </w:t>
            </w:r>
            <w:proofErr w:type="spellStart"/>
            <w:r w:rsidRPr="00CF4CEC">
              <w:rPr>
                <w:rFonts w:ascii="Times New Roman" w:eastAsia="Malgun Gothic" w:hAnsi="Times New Roman" w:cs="Times New Roman"/>
                <w:sz w:val="20"/>
                <w:szCs w:val="20"/>
                <w:lang w:eastAsia="zh-CN"/>
              </w:rPr>
              <w:t>MOs.</w:t>
            </w:r>
            <w:proofErr w:type="spellEnd"/>
            <w:r w:rsidRPr="00CF4CEC">
              <w:rPr>
                <w:rFonts w:ascii="Times New Roman" w:eastAsia="Malgun Gothic" w:hAnsi="Times New Roman" w:cs="Times New Roman"/>
                <w:sz w:val="20"/>
                <w:szCs w:val="20"/>
                <w:lang w:eastAsia="zh-CN"/>
              </w:rPr>
              <w:t xml:space="preserve"> A UE monitors all or some of the MO(s) within one group of R*M LP-WUS MOs based on its subgroup ID.</w:t>
            </w:r>
          </w:p>
          <w:p w14:paraId="2D338A26" w14:textId="77777777"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Each group of R*M LP-WUS MOs is further divided into M groups of R LP-WUS </w:t>
            </w:r>
            <w:proofErr w:type="spellStart"/>
            <w:r w:rsidRPr="00CF4CEC">
              <w:rPr>
                <w:rFonts w:ascii="Times New Roman" w:hAnsi="Times New Roman" w:cs="Times New Roman"/>
                <w:sz w:val="20"/>
                <w:szCs w:val="20"/>
                <w:lang w:eastAsia="x-none"/>
              </w:rPr>
              <w:t>MOs.</w:t>
            </w:r>
            <w:proofErr w:type="spellEnd"/>
          </w:p>
          <w:p w14:paraId="2D479B36" w14:textId="77777777" w:rsidR="004907C3" w:rsidRPr="00CF4CEC" w:rsidRDefault="004907C3" w:rsidP="004907C3">
            <w:pPr>
              <w:numPr>
                <w:ilvl w:val="2"/>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each group of R LP-WUS MOs, the same LP-WUS information is transmitted.</w:t>
            </w:r>
          </w:p>
          <w:p w14:paraId="2F1A446E" w14:textId="77777777" w:rsidR="004907C3" w:rsidRPr="00CF4CEC" w:rsidRDefault="004907C3" w:rsidP="004907C3">
            <w:pPr>
              <w:numPr>
                <w:ilvl w:val="3"/>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how the same LP-WUS information is transmitted in the R LP-WUS MOs</w:t>
            </w:r>
          </w:p>
          <w:p w14:paraId="1DBFF353" w14:textId="77777777" w:rsidR="004907C3" w:rsidRPr="00CF4CEC" w:rsidRDefault="004907C3" w:rsidP="004907C3">
            <w:pPr>
              <w:numPr>
                <w:ilvl w:val="2"/>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Different LP-WUS information can be transmitted in different groups of R LP-WUS </w:t>
            </w:r>
            <w:proofErr w:type="spellStart"/>
            <w:r w:rsidRPr="00CF4CEC">
              <w:rPr>
                <w:rFonts w:ascii="Times New Roman" w:hAnsi="Times New Roman" w:cs="Times New Roman"/>
                <w:sz w:val="20"/>
                <w:szCs w:val="20"/>
                <w:lang w:eastAsia="x-none"/>
              </w:rPr>
              <w:t>MOs.</w:t>
            </w:r>
            <w:proofErr w:type="spellEnd"/>
          </w:p>
          <w:p w14:paraId="67E675F1" w14:textId="77777777" w:rsidR="004907C3" w:rsidRPr="00CF4CEC" w:rsidRDefault="004907C3" w:rsidP="004907C3">
            <w:pPr>
              <w:numPr>
                <w:ilvl w:val="2"/>
                <w:numId w:val="36"/>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detailed UE monitoring behavior</w:t>
            </w:r>
          </w:p>
          <w:p w14:paraId="0F4780A3" w14:textId="77777777"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M = 1 and M &gt; 1 is supported.</w:t>
            </w:r>
          </w:p>
          <w:p w14:paraId="451E97C6" w14:textId="1E350D72"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R=1 or R&gt;=1</w:t>
            </w:r>
          </w:p>
          <w:p w14:paraId="743C7BB3" w14:textId="5636F95A" w:rsidR="004907C3" w:rsidRPr="00ED476A" w:rsidRDefault="004907C3" w:rsidP="00ED476A">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Note: this achieves the same purpose as “Option 3: UEs monitoring the same PO are divided into multiple sets of subgroups, with UEs within each set of subgroups monitoring the same LO.”</w:t>
            </w:r>
          </w:p>
        </w:tc>
      </w:tr>
    </w:tbl>
    <w:p w14:paraId="677BBF95" w14:textId="581E4ED8" w:rsidR="004907C3" w:rsidRDefault="004907C3" w:rsidP="006811BA">
      <w:pPr>
        <w:jc w:val="both"/>
        <w:rPr>
          <w:lang w:eastAsia="ja-JP"/>
        </w:rPr>
      </w:pPr>
      <w:r>
        <w:rPr>
          <w:lang w:eastAsia="ja-JP"/>
        </w:rPr>
        <w:t xml:space="preserve"> </w:t>
      </w:r>
    </w:p>
    <w:p w14:paraId="158CA381" w14:textId="693D5984" w:rsidR="004907C3" w:rsidRDefault="004907C3" w:rsidP="006811BA">
      <w:pPr>
        <w:jc w:val="both"/>
        <w:rPr>
          <w:lang w:eastAsia="ja-JP"/>
        </w:rPr>
      </w:pPr>
      <w:r>
        <w:rPr>
          <w:lang w:eastAsia="ja-JP"/>
        </w:rPr>
        <w:t>The main difference between Option A and B is that Option B can support MO and UE subgroup segmentation where MOs within an LO and UE subgroups are divided into G groups and UEs belonging to each group only monitors a subset of MOs corresponding to its group.</w:t>
      </w:r>
      <w:r w:rsidR="0059201F">
        <w:rPr>
          <w:lang w:eastAsia="ja-JP"/>
        </w:rPr>
        <w:t xml:space="preserve"> Option B with G =1 is equivalent to Option A.</w:t>
      </w:r>
    </w:p>
    <w:p w14:paraId="43EF3666" w14:textId="39AA15BB" w:rsidR="006811BA" w:rsidRDefault="004907C3" w:rsidP="006811BA">
      <w:pPr>
        <w:jc w:val="both"/>
        <w:rPr>
          <w:lang w:eastAsia="ja-JP"/>
        </w:rPr>
      </w:pPr>
      <w:r>
        <w:rPr>
          <w:lang w:eastAsia="ja-JP"/>
        </w:rPr>
        <w:t xml:space="preserve">In our view, whether to support Option B or not depend on a few factors. </w:t>
      </w:r>
      <w:r w:rsidR="007A562C">
        <w:rPr>
          <w:lang w:eastAsia="ja-JP"/>
        </w:rPr>
        <w:t>I</w:t>
      </w:r>
      <w:r w:rsidR="006811BA">
        <w:rPr>
          <w:lang w:eastAsia="ja-JP"/>
        </w:rPr>
        <w:t xml:space="preserve">f the number of UE subgroups in one or more POs is large, </w:t>
      </w:r>
      <w:r w:rsidR="00523EA3">
        <w:rPr>
          <w:lang w:eastAsia="ja-JP"/>
        </w:rPr>
        <w:t>i</w:t>
      </w:r>
      <w:r w:rsidR="006811BA" w:rsidRPr="00142314">
        <w:rPr>
          <w:lang w:eastAsia="ja-JP"/>
        </w:rPr>
        <w:t>t can impac</w:t>
      </w:r>
      <w:r w:rsidR="00523EA3">
        <w:rPr>
          <w:lang w:eastAsia="ja-JP"/>
        </w:rPr>
        <w:t>t</w:t>
      </w:r>
      <w:r w:rsidR="006811BA" w:rsidRPr="00142314">
        <w:rPr>
          <w:lang w:eastAsia="ja-JP"/>
        </w:rPr>
        <w:t xml:space="preserve"> UE complexity depending on the type of decoding used by the UE. To avoid this, the UE subgroups</w:t>
      </w:r>
      <w:r w:rsidR="006811BA">
        <w:rPr>
          <w:lang w:eastAsia="ja-JP"/>
        </w:rPr>
        <w:t xml:space="preserve"> in a PO may be segmented into different sets each associated with different MO. This can help </w:t>
      </w:r>
      <w:r w:rsidR="006811BA" w:rsidRPr="00142314">
        <w:rPr>
          <w:lang w:eastAsia="ja-JP"/>
        </w:rPr>
        <w:t>reduce the MOs monitored by each UE.</w:t>
      </w:r>
    </w:p>
    <w:p w14:paraId="21FA6C3B" w14:textId="6D7BE2F5" w:rsidR="006811BA" w:rsidRDefault="00B15BA0" w:rsidP="006811BA">
      <w:pPr>
        <w:jc w:val="both"/>
        <w:rPr>
          <w:rtl/>
          <w:lang w:bidi="fa-IR"/>
        </w:rPr>
      </w:pPr>
      <w:r>
        <w:rPr>
          <w:noProof/>
          <w:lang w:bidi="fa-IR"/>
        </w:rPr>
        <w:lastRenderedPageBreak/>
        <w:drawing>
          <wp:inline distT="0" distB="0" distL="0" distR="0" wp14:anchorId="485B047F" wp14:editId="202C131E">
            <wp:extent cx="5813908" cy="1270332"/>
            <wp:effectExtent l="0" t="0" r="0" b="6350"/>
            <wp:docPr id="2020830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5922" cy="1281697"/>
                    </a:xfrm>
                    <a:prstGeom prst="rect">
                      <a:avLst/>
                    </a:prstGeom>
                    <a:noFill/>
                  </pic:spPr>
                </pic:pic>
              </a:graphicData>
            </a:graphic>
          </wp:inline>
        </w:drawing>
      </w:r>
    </w:p>
    <w:p w14:paraId="53D81887" w14:textId="566C6DD6" w:rsidR="006811BA" w:rsidRPr="00142314" w:rsidRDefault="006811BA" w:rsidP="006811BA">
      <w:pPr>
        <w:pStyle w:val="Caption"/>
        <w:jc w:val="center"/>
      </w:pPr>
      <w:bookmarkStart w:id="68" w:name="_Ref174111639"/>
      <w:r w:rsidRPr="00142314">
        <w:t xml:space="preserve">Figure </w:t>
      </w:r>
      <w:r w:rsidRPr="00142314">
        <w:fldChar w:fldCharType="begin"/>
      </w:r>
      <w:r w:rsidRPr="00142314">
        <w:instrText xml:space="preserve"> SEQ Figure \* ARABIC </w:instrText>
      </w:r>
      <w:r w:rsidRPr="00142314">
        <w:fldChar w:fldCharType="separate"/>
      </w:r>
      <w:r w:rsidR="00FB3BAB">
        <w:rPr>
          <w:noProof/>
        </w:rPr>
        <w:t>2</w:t>
      </w:r>
      <w:r w:rsidRPr="00142314">
        <w:fldChar w:fldCharType="end"/>
      </w:r>
      <w:bookmarkEnd w:id="68"/>
      <w:r>
        <w:t>:</w:t>
      </w:r>
      <w:r w:rsidRPr="00142314">
        <w:t xml:space="preserve"> </w:t>
      </w:r>
      <w:r w:rsidR="006473BC">
        <w:t xml:space="preserve">Example of </w:t>
      </w:r>
      <w:r w:rsidRPr="00142314">
        <w:rPr>
          <w:lang w:eastAsia="ja-JP"/>
        </w:rPr>
        <w:t>LP-WUS monitoring for the multi-beam scenario with two UE subgroup segments</w:t>
      </w:r>
      <w:r w:rsidR="00B15BA0">
        <w:rPr>
          <w:lang w:eastAsia="ja-JP"/>
        </w:rPr>
        <w:t xml:space="preserve"> (K=4, G=2, M=2, R=1)</w:t>
      </w:r>
      <w:r w:rsidRPr="00142314">
        <w:rPr>
          <w:lang w:eastAsia="ja-JP"/>
        </w:rPr>
        <w:t xml:space="preserve">. </w:t>
      </w:r>
    </w:p>
    <w:p w14:paraId="23C475B6" w14:textId="288CBC1A" w:rsidR="006811BA" w:rsidRPr="00142314" w:rsidRDefault="006811BA" w:rsidP="006811BA">
      <w:pPr>
        <w:jc w:val="both"/>
        <w:rPr>
          <w:lang w:eastAsia="ja-JP"/>
        </w:rPr>
      </w:pPr>
    </w:p>
    <w:p w14:paraId="4B06B461" w14:textId="0864561D" w:rsidR="006811BA" w:rsidRPr="00142314" w:rsidRDefault="006811BA" w:rsidP="006811BA">
      <w:pPr>
        <w:jc w:val="both"/>
        <w:rPr>
          <w:lang w:val="x-none"/>
        </w:rPr>
      </w:pPr>
      <w:r>
        <w:rPr>
          <w:lang w:eastAsia="ja-JP"/>
        </w:rPr>
        <w:fldChar w:fldCharType="begin"/>
      </w:r>
      <w:r>
        <w:rPr>
          <w:lang w:eastAsia="ja-JP"/>
        </w:rPr>
        <w:instrText xml:space="preserve"> REF _Ref174111639 \h </w:instrText>
      </w:r>
      <w:r>
        <w:rPr>
          <w:lang w:eastAsia="ja-JP"/>
        </w:rPr>
      </w:r>
      <w:r>
        <w:rPr>
          <w:lang w:eastAsia="ja-JP"/>
        </w:rPr>
        <w:fldChar w:fldCharType="separate"/>
      </w:r>
      <w:r w:rsidR="005E0CC1" w:rsidRPr="00142314">
        <w:t xml:space="preserve">Figure </w:t>
      </w:r>
      <w:r w:rsidR="005E0CC1">
        <w:rPr>
          <w:noProof/>
        </w:rPr>
        <w:t>2</w:t>
      </w:r>
      <w:r>
        <w:rPr>
          <w:lang w:eastAsia="ja-JP"/>
        </w:rPr>
        <w:fldChar w:fldCharType="end"/>
      </w:r>
      <w:r w:rsidRPr="00142314">
        <w:rPr>
          <w:lang w:eastAsia="ja-JP"/>
        </w:rPr>
        <w:t xml:space="preserve"> above illustrates segmented MOs for multibeam scenario with N beams, and UE</w:t>
      </w:r>
      <w:r>
        <w:rPr>
          <w:lang w:eastAsia="ja-JP"/>
        </w:rPr>
        <w:t xml:space="preserve"> subgroup</w:t>
      </w:r>
      <w:r w:rsidRPr="00142314">
        <w:rPr>
          <w:lang w:eastAsia="ja-JP"/>
        </w:rPr>
        <w:t>s</w:t>
      </w:r>
      <w:r>
        <w:rPr>
          <w:lang w:eastAsia="ja-JP"/>
        </w:rPr>
        <w:t xml:space="preserve"> in a PO are</w:t>
      </w:r>
      <w:r w:rsidRPr="00142314">
        <w:rPr>
          <w:lang w:eastAsia="ja-JP"/>
        </w:rPr>
        <w:t xml:space="preserve"> split into two segments Seg1 and Seg2 </w:t>
      </w:r>
      <w:r w:rsidR="00B15BA0">
        <w:rPr>
          <w:lang w:eastAsia="ja-JP"/>
        </w:rPr>
        <w:t>(i.e., G =2)</w:t>
      </w:r>
      <w:r w:rsidR="00B15BA0" w:rsidRPr="00142314">
        <w:rPr>
          <w:lang w:eastAsia="ja-JP"/>
        </w:rPr>
        <w:t xml:space="preserve"> </w:t>
      </w:r>
      <w:r w:rsidRPr="00142314">
        <w:rPr>
          <w:lang w:eastAsia="ja-JP"/>
        </w:rPr>
        <w:t>with each UE</w:t>
      </w:r>
      <w:r>
        <w:rPr>
          <w:lang w:eastAsia="ja-JP"/>
        </w:rPr>
        <w:t xml:space="preserve"> subgroup</w:t>
      </w:r>
      <w:r w:rsidRPr="00142314">
        <w:rPr>
          <w:lang w:eastAsia="ja-JP"/>
        </w:rPr>
        <w:t xml:space="preserve"> monitoring </w:t>
      </w:r>
      <w:r w:rsidR="00B15BA0">
        <w:rPr>
          <w:lang w:eastAsia="ja-JP"/>
        </w:rPr>
        <w:t xml:space="preserve">up to </w:t>
      </w:r>
      <w:r w:rsidRPr="00142314">
        <w:rPr>
          <w:lang w:eastAsia="ja-JP"/>
        </w:rPr>
        <w:t xml:space="preserve">two MOs (MO1, MO2). </w:t>
      </w:r>
    </w:p>
    <w:p w14:paraId="2E76FDEF" w14:textId="796425A4" w:rsidR="006811BA" w:rsidRPr="005A0C14" w:rsidRDefault="005F2680" w:rsidP="006811BA">
      <w:pPr>
        <w:pStyle w:val="Observation"/>
      </w:pPr>
      <w:bookmarkStart w:id="69" w:name="_Toc181972488"/>
      <w:r w:rsidRPr="005A0C14">
        <w:t>For codepoint-based indication, s</w:t>
      </w:r>
      <w:r w:rsidR="006811BA" w:rsidRPr="005A0C14">
        <w:t xml:space="preserve">egmentation of MOs in a LO (based on UE subgroup index) </w:t>
      </w:r>
      <w:r w:rsidRPr="005A0C14">
        <w:t>may</w:t>
      </w:r>
      <w:r w:rsidR="006811BA" w:rsidRPr="005A0C14">
        <w:t xml:space="preserve"> </w:t>
      </w:r>
      <w:r w:rsidRPr="005A0C14">
        <w:t xml:space="preserve">only </w:t>
      </w:r>
      <w:r w:rsidR="006811BA" w:rsidRPr="005A0C14">
        <w:t xml:space="preserve">be </w:t>
      </w:r>
      <w:r w:rsidRPr="005A0C14">
        <w:t>use</w:t>
      </w:r>
      <w:r w:rsidR="006B0E5D">
        <w:t>ful</w:t>
      </w:r>
      <w:r w:rsidR="006811BA" w:rsidRPr="005A0C14">
        <w:t xml:space="preserve"> if LP-WUS operation with higher paging load and large number of subgroups in one or more POs is to be supported.</w:t>
      </w:r>
      <w:bookmarkEnd w:id="69"/>
    </w:p>
    <w:p w14:paraId="685B27FC" w14:textId="7DBD601F" w:rsidR="006811BA" w:rsidRDefault="006811BA" w:rsidP="00B66E2D">
      <w:pPr>
        <w:spacing w:after="0"/>
        <w:rPr>
          <w:szCs w:val="20"/>
          <w:lang w:val="en-GB"/>
        </w:rPr>
      </w:pPr>
    </w:p>
    <w:p w14:paraId="6CD82162" w14:textId="518FA6F1" w:rsidR="004907C3" w:rsidRPr="000F2D30" w:rsidRDefault="004907C3" w:rsidP="004907C3">
      <w:pPr>
        <w:spacing w:after="0"/>
        <w:rPr>
          <w:szCs w:val="20"/>
        </w:rPr>
      </w:pPr>
      <w:r w:rsidRPr="004907C3">
        <w:rPr>
          <w:szCs w:val="20"/>
        </w:rPr>
        <w:t xml:space="preserve">With up to 32 UE subgroups per PO, </w:t>
      </w:r>
      <w:r>
        <w:rPr>
          <w:szCs w:val="20"/>
        </w:rPr>
        <w:t>the</w:t>
      </w:r>
      <w:r w:rsidRPr="004907C3">
        <w:rPr>
          <w:szCs w:val="20"/>
        </w:rPr>
        <w:t xml:space="preserve"> smallest max</w:t>
      </w:r>
      <w:r>
        <w:rPr>
          <w:szCs w:val="20"/>
        </w:rPr>
        <w:t>imum</w:t>
      </w:r>
      <w:r w:rsidRPr="004907C3">
        <w:rPr>
          <w:szCs w:val="20"/>
        </w:rPr>
        <w:t xml:space="preserve"> payload </w:t>
      </w:r>
      <w:r>
        <w:rPr>
          <w:szCs w:val="20"/>
        </w:rPr>
        <w:t>for UE subgroup indication</w:t>
      </w:r>
      <w:r w:rsidR="00EF412F">
        <w:rPr>
          <w:szCs w:val="20"/>
        </w:rPr>
        <w:t xml:space="preserve"> per PO</w:t>
      </w:r>
      <w:r>
        <w:rPr>
          <w:szCs w:val="20"/>
        </w:rPr>
        <w:t xml:space="preserve"> is</w:t>
      </w:r>
      <w:r w:rsidRPr="004907C3">
        <w:rPr>
          <w:szCs w:val="20"/>
        </w:rPr>
        <w:t xml:space="preserve"> </w:t>
      </w:r>
      <w:r w:rsidR="00E252CC">
        <w:rPr>
          <w:szCs w:val="20"/>
        </w:rPr>
        <w:t>‘</w:t>
      </w:r>
      <w:r w:rsidRPr="004907C3">
        <w:rPr>
          <w:szCs w:val="20"/>
        </w:rPr>
        <w:t>6 bits</w:t>
      </w:r>
      <w:r w:rsidR="00E252CC">
        <w:rPr>
          <w:szCs w:val="20"/>
        </w:rPr>
        <w:t xml:space="preserve">’ (i.e., LP-WUS should be able to indicate at least 33 codepoints) </w:t>
      </w:r>
      <w:r w:rsidRPr="004907C3">
        <w:rPr>
          <w:szCs w:val="20"/>
        </w:rPr>
        <w:t xml:space="preserve">. </w:t>
      </w:r>
      <w:r w:rsidR="00E252CC">
        <w:rPr>
          <w:szCs w:val="20"/>
        </w:rPr>
        <w:t>This can be handled</w:t>
      </w:r>
      <w:r w:rsidRPr="004907C3">
        <w:rPr>
          <w:szCs w:val="20"/>
        </w:rPr>
        <w:t xml:space="preserve"> without UE subgroup segmentation.</w:t>
      </w:r>
      <w:r>
        <w:rPr>
          <w:szCs w:val="20"/>
        </w:rPr>
        <w:t xml:space="preserve"> </w:t>
      </w:r>
      <w:r w:rsidR="0059201F">
        <w:rPr>
          <w:szCs w:val="20"/>
        </w:rPr>
        <w:t xml:space="preserve">If the number of POs addressable by an LP-WUS is larger than one, UE subgroup segmentation may be </w:t>
      </w:r>
      <w:r w:rsidR="00EF412F">
        <w:rPr>
          <w:szCs w:val="20"/>
        </w:rPr>
        <w:t>needed</w:t>
      </w:r>
      <w:r w:rsidR="0059201F">
        <w:rPr>
          <w:szCs w:val="20"/>
        </w:rPr>
        <w:t xml:space="preserve">. </w:t>
      </w:r>
      <w:r>
        <w:rPr>
          <w:szCs w:val="20"/>
        </w:rPr>
        <w:t xml:space="preserve">Therefore, </w:t>
      </w:r>
      <w:r w:rsidRPr="004907C3">
        <w:rPr>
          <w:szCs w:val="20"/>
        </w:rPr>
        <w:t xml:space="preserve">Option A </w:t>
      </w:r>
      <w:r>
        <w:rPr>
          <w:szCs w:val="20"/>
        </w:rPr>
        <w:t>can be supported</w:t>
      </w:r>
      <w:r w:rsidR="0059201F">
        <w:rPr>
          <w:szCs w:val="20"/>
        </w:rPr>
        <w:t xml:space="preserve"> as a baseline. </w:t>
      </w:r>
      <w:r w:rsidRPr="006529BF" w:rsidDel="0059201F">
        <w:rPr>
          <w:szCs w:val="20"/>
        </w:rPr>
        <w:t>I</w:t>
      </w:r>
      <w:r w:rsidRPr="006529BF">
        <w:rPr>
          <w:szCs w:val="20"/>
        </w:rPr>
        <w:t>f UE subgroup segmentation is really needed,</w:t>
      </w:r>
      <w:r w:rsidR="00341FB1" w:rsidRPr="006529BF">
        <w:rPr>
          <w:szCs w:val="20"/>
        </w:rPr>
        <w:t xml:space="preserve"> </w:t>
      </w:r>
      <w:r w:rsidR="00A5719F" w:rsidRPr="006529BF">
        <w:rPr>
          <w:szCs w:val="20"/>
        </w:rPr>
        <w:t>G &gt;1</w:t>
      </w:r>
      <w:r w:rsidR="00D543EB" w:rsidRPr="006529BF">
        <w:rPr>
          <w:szCs w:val="20"/>
        </w:rPr>
        <w:t xml:space="preserve"> </w:t>
      </w:r>
      <w:r w:rsidR="00341FB1" w:rsidRPr="006529BF">
        <w:rPr>
          <w:szCs w:val="20"/>
        </w:rPr>
        <w:t xml:space="preserve">should be </w:t>
      </w:r>
      <w:r w:rsidR="00D21363" w:rsidRPr="006529BF">
        <w:rPr>
          <w:szCs w:val="20"/>
        </w:rPr>
        <w:t xml:space="preserve">configured </w:t>
      </w:r>
      <w:r w:rsidR="00EF412F" w:rsidRPr="006529BF">
        <w:rPr>
          <w:szCs w:val="20"/>
        </w:rPr>
        <w:t xml:space="preserve">only </w:t>
      </w:r>
      <w:r w:rsidR="00341FB1" w:rsidRPr="006529BF">
        <w:rPr>
          <w:szCs w:val="20"/>
        </w:rPr>
        <w:t xml:space="preserve">when </w:t>
      </w:r>
      <w:r w:rsidR="0059201F" w:rsidRPr="006529BF">
        <w:rPr>
          <w:szCs w:val="20"/>
        </w:rPr>
        <w:t>the total number of</w:t>
      </w:r>
      <w:r w:rsidR="00341FB1" w:rsidRPr="006529BF">
        <w:rPr>
          <w:szCs w:val="20"/>
        </w:rPr>
        <w:t xml:space="preserve"> UE subgroups is large</w:t>
      </w:r>
      <w:r w:rsidR="00341FB1">
        <w:rPr>
          <w:szCs w:val="20"/>
        </w:rPr>
        <w:t>. In that case,</w:t>
      </w:r>
      <w:r>
        <w:rPr>
          <w:szCs w:val="20"/>
        </w:rPr>
        <w:t xml:space="preserve"> Option B can be</w:t>
      </w:r>
      <w:r w:rsidRPr="004907C3">
        <w:rPr>
          <w:szCs w:val="20"/>
        </w:rPr>
        <w:t xml:space="preserve"> </w:t>
      </w:r>
      <w:r w:rsidR="00D21363">
        <w:rPr>
          <w:szCs w:val="20"/>
        </w:rPr>
        <w:t>considered</w:t>
      </w:r>
      <w:r>
        <w:rPr>
          <w:szCs w:val="20"/>
        </w:rPr>
        <w:t xml:space="preserve"> </w:t>
      </w:r>
      <w:r w:rsidR="00D543EB">
        <w:rPr>
          <w:szCs w:val="20"/>
        </w:rPr>
        <w:t>where</w:t>
      </w:r>
      <w:r>
        <w:rPr>
          <w:szCs w:val="20"/>
        </w:rPr>
        <w:t xml:space="preserve"> </w:t>
      </w:r>
      <w:r w:rsidR="00A5719F">
        <w:rPr>
          <w:szCs w:val="20"/>
        </w:rPr>
        <w:t xml:space="preserve">G&gt;1 is only </w:t>
      </w:r>
      <w:r w:rsidR="00D21363">
        <w:rPr>
          <w:szCs w:val="20"/>
        </w:rPr>
        <w:t>configured</w:t>
      </w:r>
      <w:r w:rsidR="00A5719F">
        <w:rPr>
          <w:szCs w:val="20"/>
        </w:rPr>
        <w:t xml:space="preserve"> for the large </w:t>
      </w:r>
      <w:r w:rsidR="00A5719F" w:rsidRPr="00A5719F">
        <w:rPr>
          <w:lang w:eastAsia="ja-JP"/>
        </w:rPr>
        <w:t>number of UE subgroups</w:t>
      </w:r>
      <w:r w:rsidRPr="004907C3">
        <w:rPr>
          <w:szCs w:val="20"/>
        </w:rPr>
        <w:t>.</w:t>
      </w:r>
    </w:p>
    <w:p w14:paraId="429CCE59" w14:textId="77777777" w:rsidR="003F5348" w:rsidRDefault="003F5348" w:rsidP="00BB7047">
      <w:pPr>
        <w:spacing w:after="0"/>
        <w:jc w:val="both"/>
        <w:rPr>
          <w:szCs w:val="20"/>
          <w:lang w:val="en-GB"/>
        </w:rPr>
      </w:pPr>
    </w:p>
    <w:p w14:paraId="2BF2F0A8" w14:textId="4A789D10" w:rsidR="003F5348" w:rsidRDefault="003F5348" w:rsidP="003F5348">
      <w:pPr>
        <w:spacing w:after="0"/>
        <w:jc w:val="both"/>
        <w:rPr>
          <w:szCs w:val="20"/>
        </w:rPr>
      </w:pPr>
      <w:r>
        <w:rPr>
          <w:szCs w:val="20"/>
        </w:rPr>
        <w:t>For Option A, since</w:t>
      </w:r>
      <w:r w:rsidRPr="003F5348">
        <w:rPr>
          <w:szCs w:val="20"/>
        </w:rPr>
        <w:t xml:space="preserve"> R = 1 can support </w:t>
      </w:r>
      <w:r>
        <w:rPr>
          <w:szCs w:val="20"/>
        </w:rPr>
        <w:t xml:space="preserve">having </w:t>
      </w:r>
      <w:r w:rsidRPr="003F5348">
        <w:rPr>
          <w:szCs w:val="20"/>
        </w:rPr>
        <w:t xml:space="preserve">same </w:t>
      </w:r>
      <w:r>
        <w:rPr>
          <w:szCs w:val="20"/>
        </w:rPr>
        <w:t>LP-</w:t>
      </w:r>
      <w:r w:rsidRPr="003F5348">
        <w:rPr>
          <w:szCs w:val="20"/>
        </w:rPr>
        <w:t>WUS info</w:t>
      </w:r>
      <w:r>
        <w:rPr>
          <w:szCs w:val="20"/>
        </w:rPr>
        <w:t>rmation</w:t>
      </w:r>
      <w:r w:rsidRPr="003F5348">
        <w:rPr>
          <w:szCs w:val="20"/>
        </w:rPr>
        <w:t xml:space="preserve"> or different WUS info</w:t>
      </w:r>
      <w:r>
        <w:rPr>
          <w:szCs w:val="20"/>
        </w:rPr>
        <w:t>rmation</w:t>
      </w:r>
      <w:r w:rsidRPr="003F5348">
        <w:rPr>
          <w:szCs w:val="20"/>
        </w:rPr>
        <w:t xml:space="preserve"> </w:t>
      </w:r>
      <w:r>
        <w:rPr>
          <w:szCs w:val="20"/>
        </w:rPr>
        <w:t>in</w:t>
      </w:r>
      <w:r w:rsidRPr="003F5348">
        <w:rPr>
          <w:szCs w:val="20"/>
        </w:rPr>
        <w:t xml:space="preserve"> K MOs, it is preferred to simplify </w:t>
      </w:r>
      <w:r w:rsidR="00A5719F">
        <w:rPr>
          <w:szCs w:val="20"/>
        </w:rPr>
        <w:t xml:space="preserve">LP-WUS LO structure </w:t>
      </w:r>
      <w:r w:rsidRPr="003F5348">
        <w:rPr>
          <w:szCs w:val="20"/>
        </w:rPr>
        <w:t xml:space="preserve">by supporting R=1. UE should monitor up to K </w:t>
      </w:r>
      <w:proofErr w:type="spellStart"/>
      <w:r w:rsidRPr="003F5348">
        <w:rPr>
          <w:szCs w:val="20"/>
        </w:rPr>
        <w:t>MOs.</w:t>
      </w:r>
      <w:proofErr w:type="spellEnd"/>
      <w:r w:rsidRPr="003F5348">
        <w:rPr>
          <w:szCs w:val="20"/>
        </w:rPr>
        <w:t xml:space="preserve"> </w:t>
      </w:r>
      <w:r>
        <w:rPr>
          <w:szCs w:val="20"/>
        </w:rPr>
        <w:t>LP-WUS r</w:t>
      </w:r>
      <w:r w:rsidRPr="003F5348">
        <w:rPr>
          <w:szCs w:val="20"/>
        </w:rPr>
        <w:t>epetition if supported can be defined within an MO.</w:t>
      </w:r>
      <w:r>
        <w:rPr>
          <w:szCs w:val="20"/>
        </w:rPr>
        <w:t xml:space="preserve"> Similarly, for Option B if supported, since</w:t>
      </w:r>
      <w:r w:rsidRPr="003F5348">
        <w:rPr>
          <w:szCs w:val="20"/>
        </w:rPr>
        <w:t xml:space="preserve"> R = 1 can support </w:t>
      </w:r>
      <w:r>
        <w:rPr>
          <w:szCs w:val="20"/>
        </w:rPr>
        <w:t xml:space="preserve">having </w:t>
      </w:r>
      <w:r w:rsidRPr="003F5348">
        <w:rPr>
          <w:szCs w:val="20"/>
        </w:rPr>
        <w:t xml:space="preserve">same </w:t>
      </w:r>
      <w:r>
        <w:rPr>
          <w:szCs w:val="20"/>
        </w:rPr>
        <w:t>LP-</w:t>
      </w:r>
      <w:r w:rsidRPr="003F5348">
        <w:rPr>
          <w:szCs w:val="20"/>
        </w:rPr>
        <w:t>WUS info</w:t>
      </w:r>
      <w:r>
        <w:rPr>
          <w:szCs w:val="20"/>
        </w:rPr>
        <w:t>rmation</w:t>
      </w:r>
      <w:r w:rsidRPr="003F5348">
        <w:rPr>
          <w:szCs w:val="20"/>
        </w:rPr>
        <w:t xml:space="preserve"> or different WUS info</w:t>
      </w:r>
      <w:r>
        <w:rPr>
          <w:szCs w:val="20"/>
        </w:rPr>
        <w:t>rmation</w:t>
      </w:r>
      <w:r w:rsidRPr="003F5348">
        <w:rPr>
          <w:szCs w:val="20"/>
        </w:rPr>
        <w:t xml:space="preserve"> </w:t>
      </w:r>
      <w:r>
        <w:rPr>
          <w:szCs w:val="20"/>
        </w:rPr>
        <w:t>in</w:t>
      </w:r>
      <w:r w:rsidRPr="003F5348">
        <w:rPr>
          <w:szCs w:val="20"/>
        </w:rPr>
        <w:t xml:space="preserve"> K</w:t>
      </w:r>
      <w:r>
        <w:rPr>
          <w:szCs w:val="20"/>
        </w:rPr>
        <w:t>/G</w:t>
      </w:r>
      <w:r w:rsidRPr="003F5348">
        <w:rPr>
          <w:szCs w:val="20"/>
        </w:rPr>
        <w:t xml:space="preserve"> MOs, it is preferred to simplify</w:t>
      </w:r>
      <w:r w:rsidR="00A5719F">
        <w:rPr>
          <w:szCs w:val="20"/>
        </w:rPr>
        <w:t xml:space="preserve"> the structure </w:t>
      </w:r>
      <w:r w:rsidRPr="003F5348">
        <w:rPr>
          <w:szCs w:val="20"/>
        </w:rPr>
        <w:t xml:space="preserve">by supporting R=1. </w:t>
      </w:r>
      <w:r w:rsidR="00491200">
        <w:rPr>
          <w:szCs w:val="20"/>
        </w:rPr>
        <w:t xml:space="preserve">In this case, </w:t>
      </w:r>
      <w:r w:rsidRPr="003F5348">
        <w:rPr>
          <w:szCs w:val="20"/>
        </w:rPr>
        <w:t>UE should monitor up to K</w:t>
      </w:r>
      <w:r>
        <w:rPr>
          <w:szCs w:val="20"/>
        </w:rPr>
        <w:t>/G</w:t>
      </w:r>
      <w:r w:rsidRPr="003F5348">
        <w:rPr>
          <w:szCs w:val="20"/>
        </w:rPr>
        <w:t xml:space="preserve"> MOs</w:t>
      </w:r>
      <w:r>
        <w:rPr>
          <w:szCs w:val="20"/>
        </w:rPr>
        <w:t xml:space="preserve"> and LP-WUS r</w:t>
      </w:r>
      <w:r w:rsidRPr="003F5348">
        <w:rPr>
          <w:szCs w:val="20"/>
        </w:rPr>
        <w:t>epetition if supported can be defined within an MO</w:t>
      </w:r>
      <w:r w:rsidR="00E252CC">
        <w:rPr>
          <w:szCs w:val="20"/>
        </w:rPr>
        <w:t xml:space="preserve"> (as discussed in [3] it is more efficient to handle repetitions as part of MO)</w:t>
      </w:r>
      <w:r w:rsidRPr="003F5348">
        <w:rPr>
          <w:szCs w:val="20"/>
        </w:rPr>
        <w:t>.</w:t>
      </w:r>
    </w:p>
    <w:p w14:paraId="55737965" w14:textId="77777777" w:rsidR="003F5348" w:rsidRDefault="003F5348" w:rsidP="003F5348">
      <w:pPr>
        <w:spacing w:after="0"/>
      </w:pPr>
      <w:r>
        <w:rPr>
          <w:szCs w:val="20"/>
        </w:rPr>
        <w:t xml:space="preserve"> </w:t>
      </w:r>
    </w:p>
    <w:p w14:paraId="5E1919ED" w14:textId="77777777" w:rsidR="003F5348" w:rsidRDefault="003F5348" w:rsidP="003F5348">
      <w:pPr>
        <w:pStyle w:val="Proposal"/>
        <w:rPr>
          <w:lang w:val="en-GB"/>
        </w:rPr>
      </w:pPr>
      <w:bookmarkStart w:id="70" w:name="_Toc181950383"/>
      <w:bookmarkStart w:id="71" w:name="_Toc181972501"/>
      <w:r>
        <w:rPr>
          <w:lang w:eastAsia="en-GB"/>
        </w:rPr>
        <w:t>Support Option A for configuration of LP-WUS MOs for the same beam in an LO</w:t>
      </w:r>
      <w:r>
        <w:rPr>
          <w:szCs w:val="20"/>
          <w:lang w:val="en-GB"/>
        </w:rPr>
        <w:t>.</w:t>
      </w:r>
      <w:bookmarkEnd w:id="70"/>
      <w:bookmarkEnd w:id="71"/>
      <w:r w:rsidRPr="009B0402">
        <w:rPr>
          <w:lang w:val="en-GB"/>
        </w:rPr>
        <w:t xml:space="preserve"> </w:t>
      </w:r>
    </w:p>
    <w:p w14:paraId="2CB268C9" w14:textId="640373C9" w:rsidR="003F5348" w:rsidRDefault="003F5348" w:rsidP="00F82A82">
      <w:pPr>
        <w:pStyle w:val="Proposal"/>
        <w:numPr>
          <w:ilvl w:val="1"/>
          <w:numId w:val="21"/>
        </w:numPr>
        <w:rPr>
          <w:lang w:val="en-GB"/>
        </w:rPr>
      </w:pPr>
      <w:bookmarkStart w:id="72" w:name="_Toc181910644"/>
      <w:bookmarkStart w:id="73" w:name="_Toc181950384"/>
      <w:bookmarkStart w:id="74" w:name="_Toc181972502"/>
      <w:r>
        <w:rPr>
          <w:lang w:val="en-GB"/>
        </w:rPr>
        <w:t xml:space="preserve">UE monitors up to K </w:t>
      </w:r>
      <w:proofErr w:type="spellStart"/>
      <w:r>
        <w:rPr>
          <w:lang w:val="en-GB"/>
        </w:rPr>
        <w:t>MOs</w:t>
      </w:r>
      <w:r w:rsidR="00933DCE">
        <w:rPr>
          <w:lang w:val="en-GB"/>
        </w:rPr>
        <w:t>.</w:t>
      </w:r>
      <w:bookmarkEnd w:id="72"/>
      <w:bookmarkEnd w:id="73"/>
      <w:bookmarkEnd w:id="74"/>
      <w:proofErr w:type="spellEnd"/>
    </w:p>
    <w:p w14:paraId="4A0502C3" w14:textId="6CB9C5A1" w:rsidR="003F5348" w:rsidRDefault="003F5348" w:rsidP="00F82A82">
      <w:pPr>
        <w:pStyle w:val="Proposal"/>
        <w:numPr>
          <w:ilvl w:val="1"/>
          <w:numId w:val="21"/>
        </w:numPr>
        <w:rPr>
          <w:lang w:val="en-GB"/>
        </w:rPr>
      </w:pPr>
      <w:bookmarkStart w:id="75" w:name="_Toc181910645"/>
      <w:bookmarkStart w:id="76" w:name="_Toc181950385"/>
      <w:bookmarkStart w:id="77" w:name="_Toc181972503"/>
      <w:r>
        <w:rPr>
          <w:lang w:val="en-GB"/>
        </w:rPr>
        <w:t>R =1</w:t>
      </w:r>
      <w:bookmarkEnd w:id="75"/>
      <w:bookmarkEnd w:id="76"/>
      <w:bookmarkEnd w:id="77"/>
    </w:p>
    <w:p w14:paraId="76BA4A02" w14:textId="0F2516C0" w:rsidR="00933DCE" w:rsidRDefault="00933DCE" w:rsidP="00933DCE">
      <w:pPr>
        <w:pStyle w:val="Proposal"/>
        <w:rPr>
          <w:lang w:val="en-GB"/>
        </w:rPr>
      </w:pPr>
      <w:bookmarkStart w:id="78" w:name="_Toc181950386"/>
      <w:bookmarkStart w:id="79" w:name="_Toc181972504"/>
      <w:r>
        <w:rPr>
          <w:lang w:eastAsia="en-GB"/>
        </w:rPr>
        <w:t xml:space="preserve">If Option B is supported, G =1 </w:t>
      </w:r>
      <w:r w:rsidR="003E2FEB">
        <w:rPr>
          <w:lang w:eastAsia="en-GB"/>
        </w:rPr>
        <w:t>should be support</w:t>
      </w:r>
      <w:r w:rsidR="008F7C08">
        <w:rPr>
          <w:lang w:eastAsia="en-GB"/>
        </w:rPr>
        <w:t>ed</w:t>
      </w:r>
      <w:r>
        <w:rPr>
          <w:lang w:eastAsia="en-GB"/>
        </w:rPr>
        <w:t xml:space="preserve">, and G&gt;1 is only configured when </w:t>
      </w:r>
      <w:r>
        <w:rPr>
          <w:szCs w:val="20"/>
        </w:rPr>
        <w:t xml:space="preserve">the </w:t>
      </w:r>
      <w:r w:rsidRPr="00A5719F">
        <w:rPr>
          <w:lang w:eastAsia="ja-JP"/>
        </w:rPr>
        <w:t>number of UE subgroups</w:t>
      </w:r>
      <w:r>
        <w:rPr>
          <w:lang w:eastAsia="ja-JP"/>
        </w:rPr>
        <w:t xml:space="preserve"> is large</w:t>
      </w:r>
      <w:r w:rsidR="003E2FEB">
        <w:rPr>
          <w:lang w:eastAsia="ja-JP"/>
        </w:rPr>
        <w:t xml:space="preserve"> (e.g., &gt; 16)</w:t>
      </w:r>
      <w:r>
        <w:rPr>
          <w:lang w:eastAsia="ja-JP"/>
        </w:rPr>
        <w:t>.</w:t>
      </w:r>
      <w:bookmarkEnd w:id="78"/>
      <w:bookmarkEnd w:id="79"/>
    </w:p>
    <w:p w14:paraId="63B61A9F" w14:textId="380A5626" w:rsidR="00933DCE" w:rsidRDefault="00933DCE" w:rsidP="00F82A82">
      <w:pPr>
        <w:pStyle w:val="Proposal"/>
        <w:numPr>
          <w:ilvl w:val="1"/>
          <w:numId w:val="21"/>
        </w:numPr>
        <w:rPr>
          <w:lang w:val="en-GB"/>
        </w:rPr>
      </w:pPr>
      <w:bookmarkStart w:id="80" w:name="_Toc181910647"/>
      <w:bookmarkStart w:id="81" w:name="_Toc181950387"/>
      <w:bookmarkStart w:id="82" w:name="_Toc181972505"/>
      <w:r>
        <w:rPr>
          <w:lang w:val="en-GB"/>
        </w:rPr>
        <w:t xml:space="preserve">UE monitors up to K/G </w:t>
      </w:r>
      <w:proofErr w:type="spellStart"/>
      <w:r>
        <w:rPr>
          <w:lang w:val="en-GB"/>
        </w:rPr>
        <w:t>MOs.</w:t>
      </w:r>
      <w:bookmarkEnd w:id="80"/>
      <w:bookmarkEnd w:id="81"/>
      <w:bookmarkEnd w:id="82"/>
      <w:proofErr w:type="spellEnd"/>
    </w:p>
    <w:p w14:paraId="5C28352E" w14:textId="77777777" w:rsidR="00933DCE" w:rsidRDefault="00933DCE" w:rsidP="00F82A82">
      <w:pPr>
        <w:pStyle w:val="Proposal"/>
        <w:numPr>
          <w:ilvl w:val="1"/>
          <w:numId w:val="21"/>
        </w:numPr>
        <w:rPr>
          <w:lang w:val="en-GB"/>
        </w:rPr>
      </w:pPr>
      <w:bookmarkStart w:id="83" w:name="_Toc181910648"/>
      <w:bookmarkStart w:id="84" w:name="_Toc181950388"/>
      <w:bookmarkStart w:id="85" w:name="_Toc181972506"/>
      <w:r>
        <w:rPr>
          <w:lang w:val="en-GB"/>
        </w:rPr>
        <w:t>R =1</w:t>
      </w:r>
      <w:bookmarkEnd w:id="83"/>
      <w:bookmarkEnd w:id="84"/>
      <w:bookmarkEnd w:id="85"/>
    </w:p>
    <w:p w14:paraId="34A7E05F" w14:textId="77777777" w:rsidR="004907C3" w:rsidRDefault="004907C3" w:rsidP="00BB7047">
      <w:pPr>
        <w:spacing w:after="0"/>
        <w:jc w:val="both"/>
        <w:rPr>
          <w:szCs w:val="20"/>
          <w:lang w:val="en-GB"/>
        </w:rPr>
      </w:pPr>
    </w:p>
    <w:p w14:paraId="2DECCCE7" w14:textId="01521BC2" w:rsidR="005E0821" w:rsidRDefault="005E0821" w:rsidP="005E0821">
      <w:r>
        <w:t>In terms of number of LP-WUS MOs monitored by UE</w:t>
      </w:r>
      <w:r w:rsidR="00E06229" w:rsidRPr="00E06229">
        <w:t xml:space="preserve"> </w:t>
      </w:r>
      <w:r w:rsidR="00E06229">
        <w:t>for the same beam</w:t>
      </w:r>
      <w:r>
        <w:t xml:space="preserve">, </w:t>
      </w:r>
      <w:r>
        <w:rPr>
          <w:lang w:eastAsia="ja-JP"/>
        </w:rPr>
        <w:t>it is preferred that at least</w:t>
      </w:r>
      <w:r w:rsidRPr="00142314">
        <w:rPr>
          <w:lang w:eastAsia="ja-JP"/>
        </w:rPr>
        <w:t xml:space="preserve"> </w:t>
      </w:r>
      <w:r>
        <w:rPr>
          <w:lang w:eastAsia="ja-JP"/>
        </w:rPr>
        <w:t>4</w:t>
      </w:r>
      <w:r w:rsidRPr="00142314">
        <w:rPr>
          <w:lang w:eastAsia="ja-JP"/>
        </w:rPr>
        <w:t xml:space="preserve"> MOs </w:t>
      </w:r>
      <w:r>
        <w:rPr>
          <w:lang w:eastAsia="ja-JP"/>
        </w:rPr>
        <w:t xml:space="preserve">are monitored </w:t>
      </w:r>
      <w:r w:rsidRPr="00142314">
        <w:rPr>
          <w:lang w:eastAsia="ja-JP"/>
        </w:rPr>
        <w:t xml:space="preserve">by the UE to </w:t>
      </w:r>
      <w:r>
        <w:rPr>
          <w:lang w:eastAsia="ja-JP"/>
        </w:rPr>
        <w:t>provide NW transmission flexibility.</w:t>
      </w:r>
    </w:p>
    <w:p w14:paraId="707D80A6" w14:textId="45B69920" w:rsidR="005E0821" w:rsidRPr="004D75E6" w:rsidRDefault="005E0821" w:rsidP="005E0821">
      <w:pPr>
        <w:pStyle w:val="Proposal"/>
        <w:spacing w:after="240"/>
      </w:pPr>
      <w:bookmarkStart w:id="86" w:name="_Toc181950389"/>
      <w:bookmarkStart w:id="87" w:name="_Toc181972507"/>
      <w:r w:rsidRPr="004D75E6">
        <w:rPr>
          <w:lang w:eastAsia="en-GB"/>
        </w:rPr>
        <w:t xml:space="preserve">The number of LP-WUS </w:t>
      </w:r>
      <w:r w:rsidRPr="004D75E6">
        <w:rPr>
          <w:rFonts w:eastAsia="Times New Roman" w:cs="Arial"/>
          <w:szCs w:val="18"/>
        </w:rPr>
        <w:t>MOs</w:t>
      </w:r>
      <w:r w:rsidRPr="004D75E6">
        <w:rPr>
          <w:lang w:eastAsia="en-GB"/>
        </w:rPr>
        <w:t xml:space="preserve"> monitored by UE for the same beam within an LO associated with a PO (without assuming UE subgroup segmentation</w:t>
      </w:r>
      <w:r w:rsidR="009D78F6">
        <w:rPr>
          <w:lang w:eastAsia="en-GB"/>
        </w:rPr>
        <w:t>, i.e., G=1</w:t>
      </w:r>
      <w:r w:rsidRPr="004D75E6">
        <w:rPr>
          <w:lang w:eastAsia="en-GB"/>
        </w:rPr>
        <w:t xml:space="preserve">) is </w:t>
      </w:r>
      <w:r>
        <w:rPr>
          <w:lang w:eastAsia="en-GB"/>
        </w:rPr>
        <w:t>at least 4</w:t>
      </w:r>
      <w:r w:rsidR="009D78F6">
        <w:rPr>
          <w:lang w:eastAsia="en-GB"/>
        </w:rPr>
        <w:t>, i.e., M &gt;=4</w:t>
      </w:r>
      <w:r w:rsidRPr="004D75E6">
        <w:rPr>
          <w:lang w:eastAsia="en-GB"/>
        </w:rPr>
        <w:t>.</w:t>
      </w:r>
      <w:bookmarkEnd w:id="86"/>
      <w:bookmarkEnd w:id="87"/>
    </w:p>
    <w:p w14:paraId="217C26E4" w14:textId="77777777" w:rsidR="005E0821" w:rsidRPr="000F2D30" w:rsidRDefault="005E0821" w:rsidP="00BB7047">
      <w:pPr>
        <w:spacing w:after="0"/>
        <w:jc w:val="both"/>
        <w:rPr>
          <w:szCs w:val="20"/>
        </w:rPr>
      </w:pPr>
    </w:p>
    <w:p w14:paraId="30E04C0B" w14:textId="077EAB3E" w:rsidR="00B66E2D" w:rsidRDefault="00B66E2D" w:rsidP="00BB7047">
      <w:pPr>
        <w:spacing w:after="0"/>
        <w:jc w:val="both"/>
        <w:rPr>
          <w:szCs w:val="20"/>
          <w:lang w:val="en-GB"/>
        </w:rPr>
      </w:pPr>
      <w:r>
        <w:rPr>
          <w:szCs w:val="20"/>
          <w:lang w:val="en-GB"/>
        </w:rPr>
        <w:lastRenderedPageBreak/>
        <w:t xml:space="preserve">Related to the </w:t>
      </w:r>
      <w:r w:rsidR="006811BA">
        <w:rPr>
          <w:szCs w:val="20"/>
          <w:lang w:val="en-GB"/>
        </w:rPr>
        <w:t>MO segmentation described above</w:t>
      </w:r>
      <w:r w:rsidR="00270BDB">
        <w:rPr>
          <w:szCs w:val="20"/>
          <w:lang w:val="en-GB"/>
        </w:rPr>
        <w:t xml:space="preserve">, </w:t>
      </w:r>
      <w:r w:rsidR="006811BA">
        <w:rPr>
          <w:szCs w:val="20"/>
          <w:lang w:val="en-GB"/>
        </w:rPr>
        <w:t>it was discussed i</w:t>
      </w:r>
      <w:r>
        <w:rPr>
          <w:szCs w:val="20"/>
          <w:lang w:val="en-GB"/>
        </w:rPr>
        <w:t>n the feature lead summary of RAN1 #118</w:t>
      </w:r>
      <w:r w:rsidR="006811BA">
        <w:rPr>
          <w:szCs w:val="20"/>
          <w:lang w:val="en-GB"/>
        </w:rPr>
        <w:t xml:space="preserve"> </w:t>
      </w:r>
      <w:r w:rsidR="00270BDB">
        <w:rPr>
          <w:szCs w:val="20"/>
          <w:lang w:val="en-GB"/>
        </w:rPr>
        <w:t xml:space="preserve">how the sets of MOs are associated with LO(s). See </w:t>
      </w:r>
      <w:r w:rsidR="008E241B">
        <w:rPr>
          <w:szCs w:val="20"/>
          <w:lang w:val="en-GB"/>
        </w:rPr>
        <w:t xml:space="preserve">an example copied below. </w:t>
      </w:r>
    </w:p>
    <w:p w14:paraId="6F861994" w14:textId="77777777" w:rsidR="00B66E2D" w:rsidRDefault="00B66E2D" w:rsidP="00B66E2D">
      <w:pPr>
        <w:spacing w:after="0"/>
        <w:rPr>
          <w:szCs w:val="20"/>
          <w:lang w:val="en-GB"/>
        </w:rPr>
      </w:pPr>
    </w:p>
    <w:tbl>
      <w:tblPr>
        <w:tblStyle w:val="TableGrid"/>
        <w:tblW w:w="0" w:type="auto"/>
        <w:tblLook w:val="04A0" w:firstRow="1" w:lastRow="0" w:firstColumn="1" w:lastColumn="0" w:noHBand="0" w:noVBand="1"/>
      </w:tblPr>
      <w:tblGrid>
        <w:gridCol w:w="9629"/>
      </w:tblGrid>
      <w:tr w:rsidR="00B66E2D" w14:paraId="756A073E" w14:textId="77777777" w:rsidTr="00B66E2D">
        <w:tc>
          <w:tcPr>
            <w:tcW w:w="9629" w:type="dxa"/>
          </w:tcPr>
          <w:p w14:paraId="56535426" w14:textId="77777777" w:rsidR="00B66E2D" w:rsidRPr="00B66E2D" w:rsidRDefault="00B66E2D" w:rsidP="00B66E2D">
            <w:pPr>
              <w:spacing w:after="0"/>
              <w:rPr>
                <w:rFonts w:ascii="Times New Roman" w:hAnsi="Times New Roman" w:cs="Times New Roman"/>
                <w:sz w:val="20"/>
                <w:szCs w:val="20"/>
                <w:lang w:val="en-GB"/>
              </w:rPr>
            </w:pPr>
          </w:p>
          <w:p w14:paraId="55D00D65" w14:textId="77777777" w:rsidR="00B66E2D" w:rsidRPr="00B66E2D" w:rsidRDefault="00B66E2D" w:rsidP="00B66E2D">
            <w:pPr>
              <w:spacing w:after="0"/>
              <w:rPr>
                <w:rFonts w:ascii="Times New Roman" w:hAnsi="Times New Roman" w:cs="Times New Roman"/>
                <w:sz w:val="20"/>
                <w:szCs w:val="20"/>
                <w:lang w:val="en-GB"/>
              </w:rPr>
            </w:pPr>
            <w:r w:rsidRPr="00B66E2D">
              <w:rPr>
                <w:rFonts w:ascii="Times New Roman" w:hAnsi="Times New Roman" w:cs="Times New Roman"/>
                <w:sz w:val="20"/>
                <w:szCs w:val="20"/>
                <w:lang w:val="en-GB"/>
              </w:rPr>
              <w:t>Such an example is shown in the figure, where set 1 of MOs are monitored by UEs in subgroups 1 to N for the corresponding PO, while set 2 of MOs are monitored by UEs in subgroups N+1 to 2N for the corresponding PO. It was observed that companies used two different approaches to define an LO for such a case:</w:t>
            </w:r>
          </w:p>
          <w:p w14:paraId="299EC27F" w14:textId="77777777" w:rsidR="00B66E2D" w:rsidRPr="00B66E2D" w:rsidRDefault="00B66E2D" w:rsidP="00B66E2D">
            <w:pPr>
              <w:pStyle w:val="ListParagraph"/>
              <w:spacing w:line="240" w:lineRule="auto"/>
              <w:ind w:hanging="360"/>
              <w:rPr>
                <w:rFonts w:ascii="Times New Roman" w:hAnsi="Times New Roman" w:cs="Times New Roman"/>
                <w:sz w:val="20"/>
                <w:szCs w:val="20"/>
                <w:lang w:val="en-GB"/>
              </w:rPr>
            </w:pPr>
            <w:r w:rsidRPr="00B66E2D">
              <w:rPr>
                <w:rFonts w:ascii="Times New Roman" w:hAnsi="Times New Roman" w:cs="Times New Roman"/>
                <w:sz w:val="20"/>
                <w:szCs w:val="20"/>
              </w:rPr>
              <w:t xml:space="preserve">Approach 1: The LO consists of both set 1 and set 2 of </w:t>
            </w:r>
            <w:proofErr w:type="spellStart"/>
            <w:r w:rsidRPr="00B66E2D">
              <w:rPr>
                <w:rFonts w:ascii="Times New Roman" w:hAnsi="Times New Roman" w:cs="Times New Roman"/>
                <w:sz w:val="20"/>
                <w:szCs w:val="20"/>
              </w:rPr>
              <w:t>MOs.</w:t>
            </w:r>
            <w:proofErr w:type="spellEnd"/>
          </w:p>
          <w:p w14:paraId="4A983DB4" w14:textId="77777777" w:rsidR="00B66E2D" w:rsidRPr="00B66E2D" w:rsidRDefault="00B66E2D" w:rsidP="00B66E2D">
            <w:pPr>
              <w:pStyle w:val="ListParagraph"/>
              <w:spacing w:line="240" w:lineRule="auto"/>
              <w:ind w:hanging="360"/>
              <w:rPr>
                <w:rFonts w:ascii="Times New Roman" w:hAnsi="Times New Roman" w:cs="Times New Roman"/>
                <w:sz w:val="20"/>
                <w:szCs w:val="20"/>
              </w:rPr>
            </w:pPr>
            <w:r w:rsidRPr="00B66E2D">
              <w:rPr>
                <w:rFonts w:ascii="Times New Roman" w:hAnsi="Times New Roman" w:cs="Times New Roman"/>
                <w:sz w:val="20"/>
                <w:szCs w:val="20"/>
              </w:rPr>
              <w:t xml:space="preserve">Approach 2: One LO consists of set 1 of MOs, and another LO consists of set 2 of MOs </w:t>
            </w:r>
          </w:p>
          <w:p w14:paraId="4D840BBD" w14:textId="77777777" w:rsidR="00B66E2D" w:rsidRPr="00B66E2D" w:rsidRDefault="00B66E2D" w:rsidP="00B66E2D">
            <w:pPr>
              <w:rPr>
                <w:rFonts w:ascii="Times New Roman" w:hAnsi="Times New Roman" w:cs="Times New Roman"/>
                <w:sz w:val="20"/>
                <w:szCs w:val="20"/>
              </w:rPr>
            </w:pPr>
          </w:p>
          <w:p w14:paraId="0CF3860B" w14:textId="280ADA43" w:rsidR="00B66E2D" w:rsidRPr="00553A60" w:rsidRDefault="00B66E2D" w:rsidP="00553A60">
            <w:pPr>
              <w:jc w:val="center"/>
              <w:rPr>
                <w:rFonts w:ascii="Times New Roman" w:hAnsi="Times New Roman" w:cs="Times New Roman"/>
                <w:sz w:val="20"/>
                <w:szCs w:val="20"/>
              </w:rPr>
            </w:pPr>
            <w:r w:rsidRPr="00B66E2D">
              <w:rPr>
                <w:rFonts w:ascii="Times New Roman" w:hAnsi="Times New Roman" w:cs="Times New Roman"/>
                <w:noProof/>
                <w:szCs w:val="20"/>
              </w:rPr>
              <w:drawing>
                <wp:inline distT="0" distB="0" distL="0" distR="0" wp14:anchorId="4A251ABA" wp14:editId="76045B36">
                  <wp:extent cx="5427345" cy="592455"/>
                  <wp:effectExtent l="0" t="0" r="1905" b="0"/>
                  <wp:docPr id="1728815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7345" cy="592455"/>
                          </a:xfrm>
                          <a:prstGeom prst="rect">
                            <a:avLst/>
                          </a:prstGeom>
                          <a:noFill/>
                          <a:ln>
                            <a:noFill/>
                          </a:ln>
                        </pic:spPr>
                      </pic:pic>
                    </a:graphicData>
                  </a:graphic>
                </wp:inline>
              </w:drawing>
            </w:r>
          </w:p>
        </w:tc>
      </w:tr>
    </w:tbl>
    <w:p w14:paraId="006FBFA2" w14:textId="77777777" w:rsidR="00B66E2D" w:rsidRDefault="00B66E2D" w:rsidP="00B66E2D">
      <w:pPr>
        <w:spacing w:after="0"/>
        <w:rPr>
          <w:szCs w:val="20"/>
          <w:lang w:val="en-GB"/>
        </w:rPr>
      </w:pPr>
    </w:p>
    <w:p w14:paraId="378D6FBA" w14:textId="4441717A" w:rsidR="00553A60" w:rsidRPr="00553A60" w:rsidRDefault="00553A60" w:rsidP="008E241B">
      <w:pPr>
        <w:spacing w:after="0"/>
        <w:rPr>
          <w:rFonts w:eastAsia="Malgun Gothic" w:cs="Arial"/>
          <w:szCs w:val="20"/>
          <w:lang w:val="en-GB" w:eastAsia="ko-KR"/>
        </w:rPr>
      </w:pPr>
      <w:r>
        <w:rPr>
          <w:rFonts w:eastAsia="Malgun Gothic"/>
          <w:szCs w:val="20"/>
          <w:lang w:val="en-GB" w:eastAsia="ko-KR"/>
        </w:rPr>
        <w:t>Our preference is for LO to follow similar high-level principle as specified for PEI-O in Rel17</w:t>
      </w:r>
      <w:r w:rsidR="00270BDB">
        <w:rPr>
          <w:rFonts w:eastAsia="Malgun Gothic"/>
          <w:szCs w:val="20"/>
          <w:lang w:val="en-GB" w:eastAsia="ko-KR"/>
        </w:rPr>
        <w:t>,</w:t>
      </w:r>
      <w:r>
        <w:rPr>
          <w:rFonts w:eastAsia="Malgun Gothic"/>
          <w:szCs w:val="20"/>
          <w:lang w:val="en-GB" w:eastAsia="ko-KR"/>
        </w:rPr>
        <w:t xml:space="preserve"> i.e., following from 38.304.</w:t>
      </w:r>
      <w:r>
        <w:rPr>
          <w:rFonts w:eastAsia="Malgun Gothic"/>
          <w:szCs w:val="20"/>
          <w:lang w:val="en-GB" w:eastAsia="ko-KR"/>
        </w:rPr>
        <w:br/>
      </w:r>
      <w:r>
        <w:rPr>
          <w:rFonts w:eastAsia="Malgun Gothic"/>
          <w:szCs w:val="20"/>
          <w:lang w:val="en-GB" w:eastAsia="ko-KR"/>
        </w:rPr>
        <w:br/>
      </w:r>
      <w:r w:rsidRPr="00553A60">
        <w:rPr>
          <w:rFonts w:eastAsia="Malgun Gothic" w:cs="Arial"/>
          <w:szCs w:val="20"/>
          <w:lang w:val="en-GB" w:eastAsia="ko-KR"/>
        </w:rPr>
        <w:t>“</w:t>
      </w:r>
      <w:r w:rsidRPr="00553A60">
        <w:rPr>
          <w:rFonts w:eastAsia="SimSun" w:cs="Arial"/>
          <w:i/>
          <w:iCs/>
          <w:szCs w:val="20"/>
        </w:rPr>
        <w:t>The UE monitors one PEI occasion per DRX cycle. A PEI occasion (PEI-O) is a set of PDCCH monitoring occasions (MOs) and can consist of multiple time slots (e.g. subframes or OFDM symbols) where PEI can be sent (TS 38.213 [4])</w:t>
      </w:r>
      <w:r w:rsidRPr="00553A60">
        <w:rPr>
          <w:rFonts w:eastAsia="SimSun" w:cs="Arial"/>
        </w:rPr>
        <w:t>.</w:t>
      </w:r>
      <w:r w:rsidRPr="00553A60">
        <w:rPr>
          <w:rFonts w:eastAsia="Malgun Gothic" w:cs="Arial"/>
          <w:szCs w:val="20"/>
          <w:lang w:val="en-GB" w:eastAsia="ko-KR"/>
        </w:rPr>
        <w:t>”</w:t>
      </w:r>
    </w:p>
    <w:p w14:paraId="4803F6AE" w14:textId="05EFBDD0" w:rsidR="00553A60" w:rsidRPr="00553A60" w:rsidRDefault="00553A60" w:rsidP="008E241B">
      <w:pPr>
        <w:spacing w:after="0"/>
        <w:rPr>
          <w:rFonts w:eastAsia="Malgun Gothic" w:cs="Arial"/>
          <w:szCs w:val="20"/>
          <w:lang w:val="en-GB" w:eastAsia="ko-KR"/>
        </w:rPr>
      </w:pPr>
      <w:r w:rsidRPr="00553A60">
        <w:rPr>
          <w:rFonts w:eastAsia="Malgun Gothic" w:cs="Arial"/>
          <w:szCs w:val="20"/>
          <w:lang w:val="en-GB" w:eastAsia="ko-KR"/>
        </w:rPr>
        <w:t>…</w:t>
      </w:r>
    </w:p>
    <w:p w14:paraId="5B1B4F52" w14:textId="267B4035" w:rsidR="00553A60" w:rsidRPr="00553A60" w:rsidRDefault="00553A60" w:rsidP="008E241B">
      <w:pPr>
        <w:spacing w:after="0"/>
        <w:rPr>
          <w:rFonts w:eastAsia="Malgun Gothic" w:cs="Arial"/>
          <w:szCs w:val="20"/>
          <w:lang w:val="en-GB" w:eastAsia="ko-KR"/>
        </w:rPr>
      </w:pPr>
      <w:r w:rsidRPr="00553A60">
        <w:rPr>
          <w:rFonts w:eastAsia="Malgun Gothic" w:cs="Arial"/>
          <w:szCs w:val="20"/>
          <w:lang w:val="en-GB" w:eastAsia="ko-KR"/>
        </w:rPr>
        <w:t>…</w:t>
      </w:r>
    </w:p>
    <w:p w14:paraId="41BEDC06" w14:textId="5838AF82" w:rsidR="00553A60" w:rsidRPr="00553A60" w:rsidRDefault="00553A60" w:rsidP="00270BDB">
      <w:pPr>
        <w:spacing w:after="0"/>
        <w:rPr>
          <w:rFonts w:eastAsia="SimSun" w:cs="Arial"/>
          <w:i/>
          <w:iCs/>
          <w:szCs w:val="20"/>
          <w:lang w:eastAsia="zh-CN"/>
        </w:rPr>
      </w:pPr>
      <w:r w:rsidRPr="00553A60">
        <w:rPr>
          <w:rFonts w:eastAsia="Malgun Gothic" w:cs="Arial"/>
          <w:szCs w:val="20"/>
          <w:lang w:val="en-GB" w:eastAsia="ko-KR"/>
        </w:rPr>
        <w:t>“</w:t>
      </w:r>
      <w:r w:rsidRPr="00553A60">
        <w:rPr>
          <w:rFonts w:eastAsia="SimSun" w:cs="Arial"/>
          <w:i/>
          <w:iCs/>
          <w:szCs w:val="20"/>
        </w:rPr>
        <w:t>A PEI occasion is a set of '</w:t>
      </w:r>
      <w:r w:rsidRPr="00553A60">
        <w:rPr>
          <w:rFonts w:eastAsia="Batang" w:cs="Arial"/>
          <w:bCs/>
          <w:i/>
          <w:iCs/>
          <w:szCs w:val="20"/>
          <w:lang w:eastAsia="ko-KR"/>
        </w:rPr>
        <w:t xml:space="preserve">S*X' </w:t>
      </w:r>
      <w:r w:rsidRPr="00553A60">
        <w:rPr>
          <w:rFonts w:eastAsia="SimSun" w:cs="Arial"/>
          <w:i/>
          <w:iCs/>
          <w:szCs w:val="20"/>
        </w:rPr>
        <w:t xml:space="preserve">consecutive PDCCH MOs, where </w:t>
      </w:r>
      <w:r w:rsidRPr="00553A60">
        <w:rPr>
          <w:rFonts w:eastAsia="SimSun" w:cs="Arial"/>
          <w:i/>
          <w:iCs/>
          <w:szCs w:val="20"/>
          <w:lang w:eastAsia="ko-KR"/>
        </w:rPr>
        <w:t>'S'</w:t>
      </w:r>
      <w:r w:rsidRPr="00553A60">
        <w:rPr>
          <w:rFonts w:eastAsia="SimSun" w:cs="Arial"/>
          <w:i/>
          <w:iCs/>
          <w:szCs w:val="20"/>
        </w:rPr>
        <w:t xml:space="preserve"> is the number of actual transmitted SSBs determined according to </w:t>
      </w:r>
      <w:proofErr w:type="spellStart"/>
      <w:r w:rsidRPr="00553A60">
        <w:rPr>
          <w:rFonts w:eastAsia="SimSun" w:cs="Arial"/>
          <w:i/>
          <w:iCs/>
          <w:szCs w:val="20"/>
        </w:rPr>
        <w:t>ssb-PositionsInBurst</w:t>
      </w:r>
      <w:proofErr w:type="spellEnd"/>
      <w:r w:rsidRPr="00553A60">
        <w:rPr>
          <w:rFonts w:eastAsia="SimSun" w:cs="Arial"/>
          <w:i/>
          <w:iCs/>
          <w:szCs w:val="20"/>
        </w:rPr>
        <w:t xml:space="preserve"> in SIB1,</w:t>
      </w:r>
      <w:r w:rsidRPr="00553A60">
        <w:rPr>
          <w:rFonts w:eastAsia="Batang" w:cs="Arial"/>
          <w:bCs/>
          <w:i/>
          <w:iCs/>
          <w:szCs w:val="20"/>
        </w:rPr>
        <w:t xml:space="preserve"> and X is the </w:t>
      </w:r>
      <w:proofErr w:type="spellStart"/>
      <w:r w:rsidRPr="00553A60">
        <w:rPr>
          <w:rFonts w:eastAsia="Batang" w:cs="Arial"/>
          <w:bCs/>
          <w:i/>
          <w:iCs/>
          <w:szCs w:val="20"/>
        </w:rPr>
        <w:t>nrofPDCCH-MonitoringOccasionPerSSB-InPO</w:t>
      </w:r>
      <w:proofErr w:type="spellEnd"/>
      <w:r w:rsidRPr="00553A60">
        <w:rPr>
          <w:rFonts w:eastAsia="Batang" w:cs="Arial"/>
          <w:bCs/>
          <w:i/>
          <w:iCs/>
          <w:szCs w:val="20"/>
          <w:lang w:eastAsia="ko-KR"/>
        </w:rPr>
        <w:t xml:space="preserve"> if configured or is equal to 1 otherwise</w:t>
      </w:r>
      <w:r w:rsidRPr="00553A60">
        <w:rPr>
          <w:rFonts w:eastAsia="SimSun" w:cs="Arial"/>
          <w:i/>
          <w:iCs/>
          <w:szCs w:val="20"/>
        </w:rPr>
        <w:t>.</w:t>
      </w:r>
      <w:r w:rsidRPr="00553A60">
        <w:rPr>
          <w:rFonts w:eastAsia="SimSun" w:cs="Arial"/>
          <w:i/>
          <w:iCs/>
          <w:sz w:val="18"/>
          <w:szCs w:val="20"/>
        </w:rPr>
        <w:t xml:space="preserve"> </w:t>
      </w:r>
      <w:r w:rsidRPr="00553A60">
        <w:rPr>
          <w:rFonts w:eastAsia="SimSun" w:cs="Arial"/>
          <w:i/>
          <w:iCs/>
          <w:szCs w:val="20"/>
        </w:rPr>
        <w:t xml:space="preserve">The </w:t>
      </w:r>
      <w:r w:rsidRPr="00553A60">
        <w:rPr>
          <w:rFonts w:eastAsia="Batang" w:cs="Arial"/>
          <w:bCs/>
          <w:i/>
          <w:iCs/>
          <w:szCs w:val="20"/>
        </w:rPr>
        <w:t>[x*S+K]</w:t>
      </w:r>
      <w:proofErr w:type="spellStart"/>
      <w:r w:rsidRPr="00553A60">
        <w:rPr>
          <w:rFonts w:eastAsia="Batang" w:cs="Arial"/>
          <w:bCs/>
          <w:i/>
          <w:iCs/>
          <w:szCs w:val="20"/>
          <w:vertAlign w:val="superscript"/>
        </w:rPr>
        <w:t>th</w:t>
      </w:r>
      <w:proofErr w:type="spellEnd"/>
      <w:r w:rsidRPr="00553A60">
        <w:rPr>
          <w:rFonts w:eastAsia="SimSun" w:cs="Arial"/>
          <w:i/>
          <w:iCs/>
          <w:szCs w:val="20"/>
        </w:rPr>
        <w:t xml:space="preserve"> PDCCH MO for PEI in the PEI-O </w:t>
      </w:r>
      <w:r w:rsidRPr="00553A60">
        <w:rPr>
          <w:rFonts w:eastAsia="Batang" w:cs="Arial"/>
          <w:bCs/>
          <w:i/>
          <w:iCs/>
          <w:szCs w:val="20"/>
        </w:rPr>
        <w:t>correspond</w:t>
      </w:r>
      <w:r w:rsidRPr="00553A60">
        <w:rPr>
          <w:rFonts w:eastAsia="Batang" w:cs="Arial"/>
          <w:bCs/>
          <w:i/>
          <w:iCs/>
          <w:szCs w:val="20"/>
          <w:lang w:eastAsia="ko-KR"/>
        </w:rPr>
        <w:t>s</w:t>
      </w:r>
      <w:r w:rsidRPr="00553A60">
        <w:rPr>
          <w:rFonts w:eastAsia="Batang" w:cs="Arial"/>
          <w:bCs/>
          <w:i/>
          <w:iCs/>
          <w:szCs w:val="20"/>
        </w:rPr>
        <w:t xml:space="preserve"> to the K</w:t>
      </w:r>
      <w:r w:rsidRPr="00553A60">
        <w:rPr>
          <w:rFonts w:eastAsia="Batang" w:cs="Arial"/>
          <w:bCs/>
          <w:i/>
          <w:iCs/>
          <w:szCs w:val="20"/>
          <w:vertAlign w:val="superscript"/>
          <w:lang w:eastAsia="ko-KR"/>
        </w:rPr>
        <w:t>th</w:t>
      </w:r>
      <w:r w:rsidRPr="00553A60">
        <w:rPr>
          <w:rFonts w:eastAsia="Batang" w:cs="Arial"/>
          <w:bCs/>
          <w:i/>
          <w:iCs/>
          <w:szCs w:val="20"/>
          <w:lang w:eastAsia="ko-KR"/>
        </w:rPr>
        <w:t xml:space="preserve"> </w:t>
      </w:r>
      <w:r w:rsidRPr="00553A60">
        <w:rPr>
          <w:rFonts w:eastAsia="Batang" w:cs="Arial"/>
          <w:bCs/>
          <w:i/>
          <w:iCs/>
          <w:szCs w:val="20"/>
        </w:rPr>
        <w:t>transmitted SSB</w:t>
      </w:r>
      <w:r w:rsidRPr="00553A60">
        <w:rPr>
          <w:rFonts w:eastAsia="SimSun" w:cs="Arial"/>
          <w:i/>
          <w:iCs/>
          <w:szCs w:val="20"/>
        </w:rPr>
        <w:t xml:space="preserve">, where </w:t>
      </w:r>
      <w:r w:rsidRPr="00553A60">
        <w:rPr>
          <w:rFonts w:eastAsia="Batang" w:cs="Arial"/>
          <w:bCs/>
          <w:i/>
          <w:iCs/>
          <w:szCs w:val="20"/>
        </w:rPr>
        <w:t xml:space="preserve">x=0,1,…,X-1, </w:t>
      </w:r>
      <w:r w:rsidRPr="00553A60">
        <w:rPr>
          <w:rFonts w:eastAsia="SimSun" w:cs="Arial"/>
          <w:i/>
          <w:iCs/>
          <w:szCs w:val="20"/>
        </w:rPr>
        <w:t xml:space="preserve">K=1,2,…,S. The PDCCH MOs for PEI which do not overlap with UL symbols (determined according to </w:t>
      </w:r>
      <w:proofErr w:type="spellStart"/>
      <w:r w:rsidRPr="00553A60">
        <w:rPr>
          <w:rFonts w:eastAsia="SimSun" w:cs="Arial"/>
          <w:i/>
          <w:iCs/>
          <w:szCs w:val="20"/>
        </w:rPr>
        <w:t>tdd</w:t>
      </w:r>
      <w:proofErr w:type="spellEnd"/>
      <w:r w:rsidRPr="00553A60">
        <w:rPr>
          <w:rFonts w:eastAsia="SimSun" w:cs="Arial"/>
          <w:i/>
          <w:iCs/>
          <w:szCs w:val="20"/>
        </w:rPr>
        <w:t>-UL-DL-</w:t>
      </w:r>
      <w:proofErr w:type="spellStart"/>
      <w:r w:rsidRPr="00553A60">
        <w:rPr>
          <w:rFonts w:eastAsia="SimSun" w:cs="Arial"/>
          <w:i/>
          <w:iCs/>
          <w:szCs w:val="20"/>
        </w:rPr>
        <w:t>ConfigurationCommon</w:t>
      </w:r>
      <w:proofErr w:type="spellEnd"/>
      <w:r w:rsidRPr="00553A60">
        <w:rPr>
          <w:rFonts w:eastAsia="SimSun" w:cs="Arial"/>
          <w:i/>
          <w:iCs/>
          <w:szCs w:val="20"/>
        </w:rPr>
        <w:t xml:space="preserve">) are sequentially numbered from zero starting from the first PDCCH MO for PEI in the PEI-O. </w:t>
      </w:r>
      <w:r w:rsidRPr="00553A60">
        <w:rPr>
          <w:rFonts w:eastAsia="SimSun" w:cs="Arial"/>
          <w:i/>
          <w:iCs/>
          <w:szCs w:val="20"/>
          <w:lang w:eastAsia="ko-KR"/>
        </w:rPr>
        <w:t>When the UE detects a PEI within its PEI-O, the UE is not required to monitor the subsequent MO(s) associated with the same PEI-O.</w:t>
      </w:r>
      <w:r w:rsidR="00A46B6C">
        <w:rPr>
          <w:rFonts w:eastAsia="SimSun" w:cs="Arial"/>
          <w:i/>
          <w:iCs/>
          <w:szCs w:val="20"/>
          <w:lang w:eastAsia="ko-KR"/>
        </w:rPr>
        <w:t>”</w:t>
      </w:r>
    </w:p>
    <w:p w14:paraId="17D2C5DE" w14:textId="77777777" w:rsidR="00270BDB" w:rsidRDefault="00270BDB" w:rsidP="00270BDB">
      <w:pPr>
        <w:spacing w:after="0"/>
      </w:pPr>
    </w:p>
    <w:p w14:paraId="31D33958" w14:textId="6D6C54EB" w:rsidR="00B66E2D" w:rsidRDefault="00553A60" w:rsidP="008E241B">
      <w:pPr>
        <w:spacing w:after="0"/>
      </w:pPr>
      <w:r>
        <w:t xml:space="preserve">Therefore, </w:t>
      </w:r>
      <w:r w:rsidR="007A562C">
        <w:t xml:space="preserve">if UE subgroup segmentation is supported, </w:t>
      </w:r>
      <w:r w:rsidR="00430D6B">
        <w:t>approach 1 should be supported</w:t>
      </w:r>
      <w:r w:rsidR="008E241B">
        <w:t>,</w:t>
      </w:r>
      <w:r>
        <w:t xml:space="preserve"> </w:t>
      </w:r>
      <w:r w:rsidR="0092036B">
        <w:t>simplifying</w:t>
      </w:r>
      <w:r>
        <w:t xml:space="preserve"> the determination of LO/MO associated with a PO.</w:t>
      </w:r>
    </w:p>
    <w:p w14:paraId="4BDB245B" w14:textId="77777777" w:rsidR="00F277AB" w:rsidRDefault="00F277AB" w:rsidP="008E241B">
      <w:pPr>
        <w:spacing w:after="0"/>
      </w:pPr>
    </w:p>
    <w:p w14:paraId="59A37F63" w14:textId="0CD5D0CD" w:rsidR="00553A60" w:rsidRPr="009B0402" w:rsidRDefault="00553A60" w:rsidP="00553A60">
      <w:pPr>
        <w:pStyle w:val="Proposal"/>
        <w:rPr>
          <w:lang w:val="en-GB"/>
        </w:rPr>
      </w:pPr>
      <w:bookmarkStart w:id="88" w:name="_Toc181950390"/>
      <w:bookmarkStart w:id="89" w:name="_Toc181972508"/>
      <w:r>
        <w:rPr>
          <w:lang w:eastAsia="en-GB"/>
        </w:rPr>
        <w:t xml:space="preserve">If </w:t>
      </w:r>
      <w:r>
        <w:rPr>
          <w:szCs w:val="20"/>
          <w:lang w:val="en-GB"/>
        </w:rPr>
        <w:t xml:space="preserve">there </w:t>
      </w:r>
      <w:r w:rsidR="000261C0">
        <w:rPr>
          <w:szCs w:val="20"/>
          <w:lang w:val="en-GB"/>
        </w:rPr>
        <w:t>are</w:t>
      </w:r>
      <w:r>
        <w:rPr>
          <w:szCs w:val="20"/>
          <w:lang w:val="en-GB"/>
        </w:rPr>
        <w:t xml:space="preserve"> different sets of LP-WUS MOs which are monitored by different sets of UE subgroups corresponding to the same PO</w:t>
      </w:r>
      <w:r w:rsidR="000261C0">
        <w:rPr>
          <w:szCs w:val="20"/>
          <w:lang w:val="en-GB"/>
        </w:rPr>
        <w:t>, the sets of MOs belong to the same LO.</w:t>
      </w:r>
      <w:bookmarkEnd w:id="88"/>
      <w:bookmarkEnd w:id="89"/>
      <w:r w:rsidRPr="009B0402">
        <w:rPr>
          <w:lang w:val="en-GB"/>
        </w:rPr>
        <w:t xml:space="preserve">  </w:t>
      </w:r>
    </w:p>
    <w:p w14:paraId="50375DC5" w14:textId="77777777" w:rsidR="00B66E2D" w:rsidRDefault="00B66E2D" w:rsidP="00EC287D">
      <w:pPr>
        <w:pStyle w:val="BodyText"/>
      </w:pPr>
    </w:p>
    <w:p w14:paraId="4B831BFE" w14:textId="51B04B87" w:rsidR="00477C31" w:rsidRDefault="00477C31" w:rsidP="00477C31">
      <w:pPr>
        <w:pStyle w:val="BodyText"/>
        <w:rPr>
          <w:lang w:eastAsia="ja-JP"/>
        </w:rPr>
      </w:pPr>
      <w:r>
        <w:t xml:space="preserve">In general, the size of LP-WUS payload corresponds to </w:t>
      </w:r>
      <w:r>
        <w:rPr>
          <w:lang w:val="en-GB" w:eastAsia="ja-JP"/>
        </w:rPr>
        <w:t>the number of UE subgroups and</w:t>
      </w:r>
      <w:r>
        <w:t xml:space="preserve"> can be determined, e.g.,</w:t>
      </w:r>
      <w:r w:rsidRPr="0098735C">
        <w:t xml:space="preserve"> </w:t>
      </w:r>
      <w:r>
        <w:t xml:space="preserve">based on the configurations of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Pr>
          <w:rFonts w:eastAsiaTheme="minorEastAsia"/>
        </w:rPr>
        <w:t xml:space="preserve">, and how the </w:t>
      </w:r>
      <w:r>
        <w:rPr>
          <w:rFonts w:eastAsiaTheme="minorEastAsia" w:cs="Arial"/>
          <w:szCs w:val="20"/>
        </w:rPr>
        <w:t>mapping of UE subgroup indication is done</w:t>
      </w:r>
      <w:r>
        <w:t>. Larger number of UE subgroups per PO will result in larger LP-WUS payload size. Large LP-WUS payload size has a negative impact on LP-WUS coverage. It</w:t>
      </w:r>
      <w:r>
        <w:rPr>
          <w:lang w:eastAsia="ja-JP"/>
        </w:rPr>
        <w:t xml:space="preserve"> is therefore preferred that the maximum LP-WUS payload size is kept reasonably small. To compensate for the coverage, longer WUS duration may be used, which in turn has an impact on overhead. </w:t>
      </w:r>
    </w:p>
    <w:p w14:paraId="3B5830CA" w14:textId="15DF659F" w:rsidR="00F762AB" w:rsidRDefault="00363B19" w:rsidP="00EC287D">
      <w:pPr>
        <w:pStyle w:val="BodyText"/>
      </w:pPr>
      <w:r>
        <w:t>In RAN1 #118bis</w:t>
      </w:r>
      <w:r w:rsidR="00931275">
        <w:t>,</w:t>
      </w:r>
      <w:r w:rsidR="00F762AB">
        <w:t xml:space="preserve"> </w:t>
      </w:r>
      <w:r>
        <w:t xml:space="preserve">a working assumption was made on </w:t>
      </w:r>
      <w:r w:rsidR="00F762AB">
        <w:t>the maximum number of subgroups per PO.</w:t>
      </w:r>
      <w:r w:rsidDel="00477C31">
        <w:t xml:space="preserve"> </w:t>
      </w:r>
      <w:r>
        <w:t xml:space="preserve">RAN1 can confirm the WA. </w:t>
      </w:r>
    </w:p>
    <w:tbl>
      <w:tblPr>
        <w:tblStyle w:val="TableGrid"/>
        <w:tblW w:w="0" w:type="auto"/>
        <w:tblLook w:val="04A0" w:firstRow="1" w:lastRow="0" w:firstColumn="1" w:lastColumn="0" w:noHBand="0" w:noVBand="1"/>
      </w:tblPr>
      <w:tblGrid>
        <w:gridCol w:w="9629"/>
      </w:tblGrid>
      <w:tr w:rsidR="00F762AB" w14:paraId="1D56917C" w14:textId="77777777" w:rsidTr="00F762AB">
        <w:tc>
          <w:tcPr>
            <w:tcW w:w="9629" w:type="dxa"/>
          </w:tcPr>
          <w:p w14:paraId="27040375" w14:textId="77777777" w:rsidR="00363B19" w:rsidRPr="00CF4CEC" w:rsidRDefault="00363B19" w:rsidP="00363B19">
            <w:pPr>
              <w:spacing w:after="0"/>
              <w:jc w:val="both"/>
              <w:rPr>
                <w:rFonts w:ascii="Times New Roman" w:hAnsi="Times New Roman" w:cs="Times New Roman"/>
                <w:sz w:val="20"/>
                <w:szCs w:val="20"/>
                <w:lang w:eastAsia="x-none"/>
              </w:rPr>
            </w:pPr>
            <w:r w:rsidRPr="00CF4CEC">
              <w:rPr>
                <w:rFonts w:ascii="Times New Roman" w:hAnsi="Times New Roman" w:cs="Times New Roman"/>
                <w:sz w:val="20"/>
                <w:szCs w:val="20"/>
                <w:highlight w:val="darkYellow"/>
                <w:lang w:eastAsia="x-none"/>
              </w:rPr>
              <w:t>Working Assumption</w:t>
            </w:r>
          </w:p>
          <w:p w14:paraId="236CBB34" w14:textId="0A2AA173" w:rsidR="00F762AB" w:rsidRPr="00F762AB" w:rsidRDefault="00363B19" w:rsidP="00F762AB">
            <w:pPr>
              <w:spacing w:after="0"/>
              <w:rPr>
                <w:rFonts w:ascii="Times" w:eastAsia="DengXian" w:hAnsi="Times"/>
                <w:sz w:val="20"/>
                <w:lang w:eastAsia="zh-CN" w:bidi="ar"/>
              </w:rPr>
            </w:pPr>
            <w:r w:rsidRPr="00CF4CEC">
              <w:rPr>
                <w:rFonts w:ascii="Times New Roman" w:hAnsi="Times New Roman" w:cs="Times New Roman"/>
                <w:sz w:val="20"/>
                <w:szCs w:val="20"/>
                <w:lang w:eastAsia="x-none"/>
              </w:rPr>
              <w:t>The maximum number of subgroups per PO supported in Rel-19 is 32.</w:t>
            </w:r>
          </w:p>
        </w:tc>
      </w:tr>
    </w:tbl>
    <w:p w14:paraId="5EE0BDB4" w14:textId="77777777" w:rsidR="00363B19" w:rsidRPr="000F2D30" w:rsidRDefault="00363B19" w:rsidP="00691E15">
      <w:pPr>
        <w:pStyle w:val="BodyText"/>
        <w:rPr>
          <w:lang w:val="en-GB"/>
        </w:rPr>
      </w:pPr>
    </w:p>
    <w:p w14:paraId="286BCC4C" w14:textId="104D9F4B" w:rsidR="00463934" w:rsidRDefault="00230354" w:rsidP="0034175D">
      <w:pPr>
        <w:spacing w:before="100" w:beforeAutospacing="1" w:after="100" w:afterAutospacing="1" w:line="240" w:lineRule="auto"/>
        <w:jc w:val="both"/>
        <w:rPr>
          <w:lang w:eastAsia="zh-CN"/>
        </w:rPr>
      </w:pPr>
      <w:r>
        <w:rPr>
          <w:lang w:eastAsia="zh-CN"/>
        </w:rPr>
        <w:t>The number of LP-</w:t>
      </w:r>
      <w:r w:rsidRPr="00F762AB">
        <w:rPr>
          <w:lang w:eastAsia="zh-CN"/>
        </w:rPr>
        <w:t xml:space="preserve">WUS information </w:t>
      </w:r>
      <w:r w:rsidR="003F0C3D">
        <w:rPr>
          <w:lang w:eastAsia="zh-CN"/>
        </w:rPr>
        <w:t xml:space="preserve">bits </w:t>
      </w:r>
      <w:r>
        <w:rPr>
          <w:lang w:eastAsia="zh-CN"/>
        </w:rPr>
        <w:t>for subgroup indication depends on details of the mapping from codepoint values to UE subgroup(s) as well as the number of</w:t>
      </w:r>
      <w:r w:rsidRPr="00F762AB">
        <w:rPr>
          <w:lang w:eastAsia="zh-CN"/>
        </w:rPr>
        <w:t xml:space="preserve"> POs address</w:t>
      </w:r>
      <w:r>
        <w:rPr>
          <w:lang w:eastAsia="zh-CN"/>
        </w:rPr>
        <w:t>able</w:t>
      </w:r>
      <w:r w:rsidRPr="00F762AB">
        <w:rPr>
          <w:lang w:eastAsia="zh-CN"/>
        </w:rPr>
        <w:t xml:space="preserve"> by a</w:t>
      </w:r>
      <w:r>
        <w:rPr>
          <w:lang w:eastAsia="zh-CN"/>
        </w:rPr>
        <w:t xml:space="preserve"> </w:t>
      </w:r>
      <w:r w:rsidRPr="00F762AB">
        <w:rPr>
          <w:lang w:eastAsia="zh-CN"/>
        </w:rPr>
        <w:t>LP-WUS</w:t>
      </w:r>
      <w:r w:rsidR="00FB2739">
        <w:rPr>
          <w:lang w:eastAsia="zh-CN"/>
        </w:rPr>
        <w:t xml:space="preserve"> monitored in a MO</w:t>
      </w:r>
      <w:r w:rsidRPr="00F762AB">
        <w:rPr>
          <w:lang w:eastAsia="zh-CN"/>
        </w:rPr>
        <w:t>.</w:t>
      </w:r>
      <w:r w:rsidR="00A422DC">
        <w:rPr>
          <w:lang w:eastAsia="zh-CN"/>
        </w:rPr>
        <w:t xml:space="preserve"> </w:t>
      </w:r>
      <w:r>
        <w:rPr>
          <w:lang w:eastAsia="zh-CN"/>
        </w:rPr>
        <w:t xml:space="preserve">As </w:t>
      </w:r>
      <w:r w:rsidR="00A422DC">
        <w:rPr>
          <w:lang w:eastAsia="zh-CN"/>
        </w:rPr>
        <w:t>discussed</w:t>
      </w:r>
      <w:r>
        <w:rPr>
          <w:lang w:eastAsia="zh-CN"/>
        </w:rPr>
        <w:t xml:space="preserve"> earlier, the </w:t>
      </w:r>
      <w:r w:rsidRPr="00D13EAA">
        <w:rPr>
          <w:rFonts w:cs="Arial"/>
          <w:szCs w:val="20"/>
          <w:lang w:eastAsia="en-GB"/>
        </w:rPr>
        <w:t>number of LP-WUS information bits</w:t>
      </w:r>
      <w:r>
        <w:rPr>
          <w:rFonts w:cs="Arial"/>
          <w:szCs w:val="20"/>
          <w:lang w:eastAsia="en-GB"/>
        </w:rPr>
        <w:t xml:space="preserve"> has an impact on the LP-WUS detection performance and/or amount of resources needed/overhead for LP-WUS transmission. The mapping from </w:t>
      </w:r>
      <w:r>
        <w:rPr>
          <w:lang w:eastAsia="zh-CN"/>
        </w:rPr>
        <w:lastRenderedPageBreak/>
        <w:t xml:space="preserve">codepoint values to UE subgroup(s) should </w:t>
      </w:r>
      <w:r w:rsidR="00463934">
        <w:rPr>
          <w:lang w:eastAsia="zh-CN"/>
        </w:rPr>
        <w:t xml:space="preserve">thus </w:t>
      </w:r>
      <w:r>
        <w:rPr>
          <w:lang w:eastAsia="zh-CN"/>
        </w:rPr>
        <w:t xml:space="preserve">be designed in such a way that </w:t>
      </w:r>
      <w:r w:rsidR="00463934">
        <w:rPr>
          <w:lang w:eastAsia="zh-CN"/>
        </w:rPr>
        <w:t>the codepoint values</w:t>
      </w:r>
      <w:r>
        <w:rPr>
          <w:lang w:eastAsia="zh-CN"/>
        </w:rPr>
        <w:t xml:space="preserve"> </w:t>
      </w:r>
      <w:r w:rsidR="00463934">
        <w:rPr>
          <w:lang w:eastAsia="zh-CN"/>
        </w:rPr>
        <w:t>can</w:t>
      </w:r>
      <w:r>
        <w:rPr>
          <w:lang w:eastAsia="zh-CN"/>
        </w:rPr>
        <w:t xml:space="preserve"> efficiently </w:t>
      </w:r>
      <w:r w:rsidR="00463934">
        <w:rPr>
          <w:lang w:eastAsia="zh-CN"/>
        </w:rPr>
        <w:t xml:space="preserve">indicate one or more UE subgroups without compromising on the possibility to reach any UE subgroups in a PO. </w:t>
      </w:r>
    </w:p>
    <w:p w14:paraId="117D241E" w14:textId="4F8BB6F3" w:rsidR="00A05DAB" w:rsidRDefault="00A05DAB" w:rsidP="00A05DAB">
      <w:pPr>
        <w:spacing w:before="100" w:beforeAutospacing="1" w:after="100" w:afterAutospacing="1" w:line="240" w:lineRule="auto"/>
        <w:jc w:val="both"/>
        <w:rPr>
          <w:lang w:eastAsia="zh-CN"/>
        </w:rPr>
      </w:pPr>
      <w:r>
        <w:rPr>
          <w:lang w:eastAsia="zh-CN"/>
        </w:rPr>
        <w:t xml:space="preserve">It was agreed in RAN1 #118bis that </w:t>
      </w:r>
      <w:r w:rsidR="00463934">
        <w:rPr>
          <w:lang w:eastAsia="zh-CN"/>
        </w:rPr>
        <w:t xml:space="preserve">the mapping should </w:t>
      </w:r>
      <w:r w:rsidRPr="000F2D30">
        <w:rPr>
          <w:i/>
          <w:iCs/>
          <w:lang w:eastAsia="zh-CN"/>
        </w:rPr>
        <w:t>at least</w:t>
      </w:r>
      <w:r>
        <w:rPr>
          <w:lang w:eastAsia="zh-CN"/>
        </w:rPr>
        <w:t xml:space="preserve"> </w:t>
      </w:r>
      <w:r w:rsidR="00463934">
        <w:rPr>
          <w:lang w:eastAsia="zh-CN"/>
        </w:rPr>
        <w:t xml:space="preserve">consist of codepoint values which </w:t>
      </w:r>
      <w:r>
        <w:rPr>
          <w:rFonts w:cs="Arial"/>
          <w:szCs w:val="20"/>
          <w:lang w:eastAsia="zh-CN"/>
        </w:rPr>
        <w:t>i</w:t>
      </w:r>
      <w:r w:rsidR="00463934" w:rsidRPr="00A05DAB">
        <w:rPr>
          <w:rFonts w:cs="Arial"/>
          <w:szCs w:val="20"/>
          <w:lang w:eastAsia="zh-CN"/>
        </w:rPr>
        <w:t>ndicate each individual UE subgroup</w:t>
      </w:r>
      <w:r w:rsidR="00026102" w:rsidRPr="00A05DAB" w:rsidDel="00A05DAB">
        <w:rPr>
          <w:rFonts w:cs="Arial"/>
          <w:szCs w:val="20"/>
          <w:lang w:eastAsia="zh-CN"/>
        </w:rPr>
        <w:t xml:space="preserve"> </w:t>
      </w:r>
      <w:r w:rsidR="00463934" w:rsidRPr="00A05DAB">
        <w:rPr>
          <w:rFonts w:cs="Arial"/>
          <w:szCs w:val="20"/>
          <w:lang w:eastAsia="zh-CN"/>
        </w:rPr>
        <w:t xml:space="preserve">and </w:t>
      </w:r>
      <w:r>
        <w:rPr>
          <w:lang w:eastAsia="zh-CN"/>
        </w:rPr>
        <w:t>i</w:t>
      </w:r>
      <w:r w:rsidR="00463934" w:rsidRPr="00A05DAB">
        <w:rPr>
          <w:lang w:eastAsia="zh-CN"/>
        </w:rPr>
        <w:t>ndicate all UE subgroups</w:t>
      </w:r>
      <w:r>
        <w:rPr>
          <w:lang w:eastAsia="zh-CN"/>
        </w:rPr>
        <w:t>.</w:t>
      </w:r>
    </w:p>
    <w:tbl>
      <w:tblPr>
        <w:tblStyle w:val="TableGrid"/>
        <w:tblW w:w="0" w:type="auto"/>
        <w:tblLook w:val="04A0" w:firstRow="1" w:lastRow="0" w:firstColumn="1" w:lastColumn="0" w:noHBand="0" w:noVBand="1"/>
      </w:tblPr>
      <w:tblGrid>
        <w:gridCol w:w="9629"/>
      </w:tblGrid>
      <w:tr w:rsidR="00A05DAB" w14:paraId="160ED020" w14:textId="77777777" w:rsidTr="00A05DAB">
        <w:tc>
          <w:tcPr>
            <w:tcW w:w="9629" w:type="dxa"/>
          </w:tcPr>
          <w:p w14:paraId="5FF5189C" w14:textId="77777777" w:rsidR="00A05DAB" w:rsidRPr="00CF4CEC" w:rsidRDefault="00A05DAB" w:rsidP="00A05DAB">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58BDF475" w14:textId="77777777" w:rsidR="00A05DAB" w:rsidRPr="00CF4CEC" w:rsidRDefault="00A05DAB" w:rsidP="00A05DAB">
            <w:pPr>
              <w:spacing w:after="0"/>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At least the following codepoints are supported for LP-WUS:</w:t>
            </w:r>
          </w:p>
          <w:p w14:paraId="0A5819E7" w14:textId="77777777" w:rsidR="00A05DAB" w:rsidRPr="00CF4CEC" w:rsidRDefault="00A05DAB" w:rsidP="00A05DAB">
            <w:pPr>
              <w:numPr>
                <w:ilvl w:val="0"/>
                <w:numId w:val="39"/>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One codepoint corresponding to each of the subgroups that can be indicated by LP-WUS</w:t>
            </w:r>
          </w:p>
          <w:p w14:paraId="70E66DE2" w14:textId="77777777" w:rsidR="00A05DAB" w:rsidRPr="00CF4CEC" w:rsidRDefault="00A05DAB" w:rsidP="00A05DAB">
            <w:pPr>
              <w:numPr>
                <w:ilvl w:val="0"/>
                <w:numId w:val="39"/>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One codepoint corresponding to all the subgroups that can be indicated by LP-WUS</w:t>
            </w:r>
          </w:p>
          <w:p w14:paraId="456A320C" w14:textId="5805CE0A" w:rsidR="00A05DAB" w:rsidRPr="000F2D30" w:rsidRDefault="00A05DAB" w:rsidP="000F2D30">
            <w:pPr>
              <w:numPr>
                <w:ilvl w:val="0"/>
                <w:numId w:val="39"/>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Additional codepoints</w:t>
            </w:r>
          </w:p>
        </w:tc>
      </w:tr>
    </w:tbl>
    <w:p w14:paraId="12294A75" w14:textId="77777777" w:rsidR="00A05DAB" w:rsidRDefault="00A05DAB" w:rsidP="0070439A">
      <w:pPr>
        <w:spacing w:before="100" w:beforeAutospacing="1" w:after="100" w:afterAutospacing="1" w:line="240" w:lineRule="auto"/>
        <w:jc w:val="both"/>
        <w:rPr>
          <w:lang w:eastAsia="zh-CN"/>
        </w:rPr>
      </w:pPr>
    </w:p>
    <w:p w14:paraId="6AF1AF72" w14:textId="2E2C7F95" w:rsidR="00A05DAB" w:rsidRDefault="00463934" w:rsidP="0070439A">
      <w:pPr>
        <w:spacing w:before="100" w:beforeAutospacing="1" w:after="100" w:afterAutospacing="1" w:line="240" w:lineRule="auto"/>
        <w:jc w:val="both"/>
        <w:rPr>
          <w:rFonts w:eastAsia="Times New Roman" w:cs="Arial"/>
          <w:szCs w:val="18"/>
        </w:rPr>
      </w:pPr>
      <w:r>
        <w:rPr>
          <w:lang w:eastAsia="zh-CN"/>
        </w:rPr>
        <w:t xml:space="preserve">Based on this criterion, it requires that the mapping consists of </w:t>
      </w:r>
      <w:r w:rsidRPr="00026102">
        <w:rPr>
          <w:i/>
          <w:iCs/>
          <w:lang w:eastAsia="zh-CN"/>
        </w:rPr>
        <w:t>at least</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WUS-SG</m:t>
            </m:r>
          </m:sub>
        </m:sSub>
        <m:r>
          <w:rPr>
            <w:rFonts w:ascii="Cambria Math" w:eastAsiaTheme="minorEastAsia" w:hAnsi="Cambria Math"/>
            <w:lang w:eastAsia="zh-CN"/>
          </w:rPr>
          <m:t>+1</m:t>
        </m:r>
      </m:oMath>
      <w:r>
        <w:rPr>
          <w:lang w:eastAsia="zh-CN"/>
        </w:rPr>
        <w:t xml:space="preserve"> codepoint values,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WUS-SG</m:t>
            </m:r>
          </m:sub>
        </m:sSub>
      </m:oMath>
      <w:r>
        <w:rPr>
          <w:lang w:eastAsia="zh-CN"/>
        </w:rPr>
        <w:t xml:space="preserve"> is the number of </w:t>
      </w:r>
      <w:r w:rsidRPr="000F2D30">
        <w:rPr>
          <w:lang w:eastAsia="zh-CN"/>
        </w:rPr>
        <w:t>UE subgroups.</w:t>
      </w:r>
      <w:r w:rsidR="00A05DAB" w:rsidRPr="000F2D30">
        <w:rPr>
          <w:lang w:eastAsia="zh-CN"/>
        </w:rPr>
        <w:t xml:space="preserve"> Assuming that there are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WUS</m:t>
            </m:r>
            <m:r>
              <m:rPr>
                <m:sty m:val="p"/>
              </m:rPr>
              <w:rPr>
                <w:rFonts w:ascii="Cambria Math" w:hAnsi="Cambria Math"/>
                <w:lang w:eastAsia="zh-CN"/>
              </w:rPr>
              <m:t>-</m:t>
            </m:r>
            <m:r>
              <w:rPr>
                <w:rFonts w:ascii="Cambria Math" w:hAnsi="Cambria Math"/>
                <w:lang w:eastAsia="zh-CN"/>
              </w:rPr>
              <m:t>SG</m:t>
            </m:r>
          </m:sub>
          <m:sup>
            <m:r>
              <w:rPr>
                <w:rFonts w:ascii="Cambria Math" w:hAnsi="Cambria Math"/>
                <w:lang w:eastAsia="zh-CN"/>
              </w:rPr>
              <m:t>PO</m:t>
            </m:r>
          </m:sup>
        </m:sSubSup>
      </m:oMath>
      <w:r w:rsidR="00A05DAB" w:rsidRPr="000F2D30">
        <w:rPr>
          <w:lang w:eastAsia="zh-CN"/>
        </w:rPr>
        <w:t xml:space="preserve"> UE subgroups in a PO, we </w:t>
      </w:r>
      <w:r w:rsidR="006E72CA">
        <w:rPr>
          <w:lang w:eastAsia="zh-CN"/>
        </w:rPr>
        <w:t>propose that</w:t>
      </w:r>
      <w:r w:rsidR="00A05DAB" w:rsidDel="006E72CA">
        <w:rPr>
          <w:lang w:eastAsia="zh-CN"/>
        </w:rPr>
        <w:t xml:space="preserve"> </w:t>
      </w:r>
      <w:r w:rsidR="00A05DAB" w:rsidRPr="000F2D30">
        <w:rPr>
          <w:lang w:eastAsia="zh-CN"/>
        </w:rPr>
        <w:t xml:space="preserve">minimal additional codepoints </w:t>
      </w:r>
      <w:r w:rsidR="006E72CA">
        <w:rPr>
          <w:lang w:eastAsia="zh-CN"/>
        </w:rPr>
        <w:t xml:space="preserve">are added </w:t>
      </w:r>
      <w:r w:rsidR="00A05DAB" w:rsidRPr="000F2D30">
        <w:rPr>
          <w:lang w:eastAsia="zh-CN"/>
        </w:rPr>
        <w:t xml:space="preserve">to the mapping to </w:t>
      </w:r>
      <w:r w:rsidR="006E72CA">
        <w:rPr>
          <w:lang w:eastAsia="zh-CN"/>
        </w:rPr>
        <w:t xml:space="preserve">minimize the </w:t>
      </w:r>
      <w:r w:rsidR="00A05DAB" w:rsidRPr="00A11533">
        <w:rPr>
          <w:lang w:eastAsia="zh-CN"/>
        </w:rPr>
        <w:t>payload size for UE subgroup indication per PO</w:t>
      </w:r>
      <w:r w:rsidR="006E72CA">
        <w:rPr>
          <w:lang w:eastAsia="zh-CN"/>
        </w:rPr>
        <w:t xml:space="preserve">. </w:t>
      </w:r>
      <w:r w:rsidR="008B2831">
        <w:rPr>
          <w:lang w:eastAsia="zh-CN"/>
        </w:rPr>
        <w:t xml:space="preserve">That is, </w:t>
      </w:r>
      <w:r w:rsidR="008B2831">
        <w:t>t</w:t>
      </w:r>
      <w:r w:rsidR="008B2831">
        <w:rPr>
          <w:lang w:eastAsia="zh-CN"/>
        </w:rPr>
        <w:t>he</w:t>
      </w:r>
      <w:r w:rsidR="008B2831">
        <w:t xml:space="preserve"> maximum number of codepoints for UE subgroup indication per PO is 2*</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WUS</m:t>
            </m:r>
            <m:r>
              <m:rPr>
                <m:sty m:val="p"/>
              </m:rPr>
              <w:rPr>
                <w:rFonts w:ascii="Cambria Math" w:hAnsi="Cambria Math"/>
                <w:lang w:eastAsia="zh-CN"/>
              </w:rPr>
              <m:t>-</m:t>
            </m:r>
            <m:r>
              <w:rPr>
                <w:rFonts w:ascii="Cambria Math" w:hAnsi="Cambria Math"/>
                <w:lang w:eastAsia="zh-CN"/>
              </w:rPr>
              <m:t>SG</m:t>
            </m:r>
          </m:sub>
          <m:sup>
            <m:r>
              <w:rPr>
                <w:rFonts w:ascii="Cambria Math" w:hAnsi="Cambria Math"/>
                <w:lang w:eastAsia="zh-CN"/>
              </w:rPr>
              <m:t>PO</m:t>
            </m:r>
          </m:sup>
        </m:sSubSup>
      </m:oMath>
      <w:r w:rsidR="008B2831">
        <w:rPr>
          <w:lang w:eastAsia="en-GB"/>
        </w:rPr>
        <w:t xml:space="preserve">. </w:t>
      </w:r>
      <w:r w:rsidR="006E72CA">
        <w:rPr>
          <w:lang w:eastAsia="zh-CN"/>
        </w:rPr>
        <w:t xml:space="preserve">The resulting </w:t>
      </w:r>
      <w:r w:rsidR="006E72CA" w:rsidRPr="00041682">
        <w:rPr>
          <w:lang w:eastAsia="zh-CN"/>
        </w:rPr>
        <w:t>payload size for UE subgroup indication per PO</w:t>
      </w:r>
      <w:r w:rsidR="00A05DAB" w:rsidRPr="000F2D30">
        <w:rPr>
          <w:lang w:eastAsia="zh-CN"/>
        </w:rPr>
        <w:t xml:space="preserve"> </w:t>
      </w:r>
      <w:r w:rsidR="006E72CA">
        <w:rPr>
          <w:lang w:eastAsia="zh-CN"/>
        </w:rPr>
        <w:t>would then be equal to</w:t>
      </w:r>
      <w:r w:rsidR="00A05DAB" w:rsidRPr="000F2D30">
        <w:rPr>
          <w:lang w:eastAsia="zh-CN"/>
        </w:rPr>
        <w:t xml:space="preserve"> ceil(log</w:t>
      </w:r>
      <w:r w:rsidR="00A05DAB" w:rsidRPr="000F2D30">
        <w:rPr>
          <w:vertAlign w:val="subscript"/>
          <w:lang w:eastAsia="zh-CN"/>
        </w:rPr>
        <w:t>2</w:t>
      </w:r>
      <w:r w:rsidR="00A05DAB" w:rsidRPr="000F2D30">
        <w:rPr>
          <w:lang w:eastAsia="zh-CN"/>
        </w:rPr>
        <w:t>(</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WUS</m:t>
            </m:r>
            <m:r>
              <m:rPr>
                <m:sty m:val="p"/>
              </m:rPr>
              <w:rPr>
                <w:rFonts w:ascii="Cambria Math" w:hAnsi="Cambria Math"/>
                <w:lang w:eastAsia="zh-CN"/>
              </w:rPr>
              <m:t>-</m:t>
            </m:r>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sidR="00A05DAB" w:rsidRPr="00A11533">
        <w:rPr>
          <w:lang w:eastAsia="zh-CN"/>
        </w:rPr>
        <w:t>) bits.</w:t>
      </w:r>
    </w:p>
    <w:p w14:paraId="62165F06" w14:textId="26AD6B65" w:rsidR="00463934" w:rsidRDefault="006E72CA" w:rsidP="0070439A">
      <w:pPr>
        <w:spacing w:before="100" w:beforeAutospacing="1" w:after="100" w:afterAutospacing="1" w:line="240" w:lineRule="auto"/>
        <w:jc w:val="both"/>
        <w:rPr>
          <w:lang w:eastAsia="zh-CN"/>
        </w:rPr>
      </w:pPr>
      <w:r>
        <w:rPr>
          <w:lang w:eastAsia="zh-CN"/>
        </w:rPr>
        <w:t>With this approach</w:t>
      </w:r>
      <w:r w:rsidR="00463934">
        <w:rPr>
          <w:lang w:eastAsia="zh-CN"/>
        </w:rPr>
        <w:t>, we propose to support a mapping from codepoint values to UE subgroup(s) with the following structure.</w:t>
      </w:r>
    </w:p>
    <w:p w14:paraId="237CAC3D" w14:textId="4160A137" w:rsidR="00AC70C2" w:rsidRPr="004A46EC" w:rsidRDefault="007760CD" w:rsidP="004A46EC">
      <w:pPr>
        <w:pStyle w:val="ListParagraph"/>
        <w:numPr>
          <w:ilvl w:val="0"/>
          <w:numId w:val="35"/>
        </w:numPr>
        <w:spacing w:before="100" w:beforeAutospacing="1" w:after="120" w:line="240" w:lineRule="auto"/>
        <w:rPr>
          <w:rFonts w:ascii="Arial" w:eastAsia="Times New Roman" w:hAnsi="Arial" w:cs="Arial"/>
          <w:sz w:val="20"/>
          <w:szCs w:val="18"/>
        </w:rPr>
      </w:pPr>
      <w:r w:rsidRPr="00320752">
        <w:rPr>
          <w:rFonts w:ascii="Arial" w:eastAsia="Times New Roman" w:hAnsi="Arial" w:cs="Arial"/>
          <w:sz w:val="20"/>
          <w:szCs w:val="18"/>
        </w:rPr>
        <w:t xml:space="preserve">For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WUS</m:t>
            </m:r>
            <m:r>
              <m:rPr>
                <m:sty m:val="p"/>
              </m:rPr>
              <w:rPr>
                <w:rFonts w:ascii="Cambria Math" w:hAnsi="Cambria Math"/>
                <w:lang w:eastAsia="zh-CN"/>
              </w:rPr>
              <m:t>-</m:t>
            </m:r>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=N</m:t>
        </m:r>
      </m:oMath>
      <w:r w:rsidRPr="00320752">
        <w:rPr>
          <w:rFonts w:ascii="Arial" w:eastAsia="Times New Roman" w:hAnsi="Arial" w:cs="Arial"/>
          <w:sz w:val="20"/>
          <w:szCs w:val="18"/>
        </w:rPr>
        <w:t xml:space="preserve"> UE subgroups per PO (e.g., </w:t>
      </w:r>
      <w:r w:rsidR="008B2831">
        <w:rPr>
          <w:rFonts w:ascii="Arial" w:eastAsia="Times New Roman" w:hAnsi="Arial" w:cs="Arial"/>
          <w:sz w:val="20"/>
          <w:szCs w:val="18"/>
        </w:rPr>
        <w:t>N</w:t>
      </w:r>
      <w:r w:rsidRPr="00320752" w:rsidDel="00F4343D">
        <w:rPr>
          <w:rFonts w:ascii="Arial" w:eastAsia="Times New Roman" w:hAnsi="Arial" w:cs="Arial"/>
          <w:sz w:val="20"/>
          <w:szCs w:val="18"/>
        </w:rPr>
        <w:t>=</w:t>
      </w:r>
      <w:r w:rsidRPr="00320752">
        <w:rPr>
          <w:rFonts w:ascii="Arial" w:eastAsia="Times New Roman" w:hAnsi="Arial" w:cs="Arial"/>
          <w:sz w:val="20"/>
          <w:szCs w:val="18"/>
        </w:rPr>
        <w:t xml:space="preserve"> </w:t>
      </w:r>
      <w:r>
        <w:rPr>
          <w:rFonts w:ascii="Arial" w:eastAsia="Times New Roman" w:hAnsi="Arial" w:cs="Arial"/>
          <w:sz w:val="20"/>
          <w:szCs w:val="18"/>
        </w:rPr>
        <w:t xml:space="preserve">2, 4, </w:t>
      </w:r>
      <w:r w:rsidRPr="00320752">
        <w:rPr>
          <w:rFonts w:ascii="Arial" w:eastAsia="Times New Roman" w:hAnsi="Arial" w:cs="Arial"/>
          <w:sz w:val="20"/>
          <w:szCs w:val="18"/>
        </w:rPr>
        <w:t xml:space="preserve">8, 16, </w:t>
      </w:r>
      <w:r w:rsidR="006E72CA">
        <w:rPr>
          <w:rFonts w:ascii="Arial" w:eastAsia="Times New Roman" w:hAnsi="Arial" w:cs="Arial"/>
          <w:sz w:val="20"/>
          <w:szCs w:val="18"/>
        </w:rPr>
        <w:t xml:space="preserve">32), </w:t>
      </w:r>
      <w:r w:rsidRPr="00320752">
        <w:rPr>
          <w:rFonts w:ascii="Arial" w:eastAsia="Times New Roman" w:hAnsi="Arial" w:cs="Arial"/>
          <w:sz w:val="20"/>
          <w:szCs w:val="18"/>
        </w:rPr>
        <w:t xml:space="preserve">the mapping from codepoints to </w:t>
      </w:r>
      <w:r>
        <w:rPr>
          <w:rFonts w:ascii="Arial" w:eastAsia="Times New Roman" w:hAnsi="Arial" w:cs="Arial"/>
          <w:sz w:val="20"/>
          <w:szCs w:val="18"/>
        </w:rPr>
        <w:t xml:space="preserve">UE </w:t>
      </w:r>
      <w:r w:rsidRPr="00320752">
        <w:rPr>
          <w:rFonts w:ascii="Arial" w:eastAsia="Times New Roman" w:hAnsi="Arial" w:cs="Arial"/>
          <w:sz w:val="20"/>
          <w:szCs w:val="18"/>
        </w:rPr>
        <w:t>subgroup</w:t>
      </w:r>
      <w:r>
        <w:rPr>
          <w:rFonts w:ascii="Arial" w:eastAsia="Times New Roman" w:hAnsi="Arial" w:cs="Arial"/>
          <w:sz w:val="20"/>
          <w:szCs w:val="18"/>
        </w:rPr>
        <w:t xml:space="preserve"> indication</w:t>
      </w:r>
      <w:r w:rsidRPr="00320752">
        <w:rPr>
          <w:rFonts w:ascii="Arial" w:eastAsia="Times New Roman" w:hAnsi="Arial" w:cs="Arial"/>
          <w:sz w:val="20"/>
          <w:szCs w:val="18"/>
        </w:rPr>
        <w:t xml:space="preserve"> </w:t>
      </w:r>
      <w:r>
        <w:rPr>
          <w:rFonts w:ascii="Arial" w:eastAsia="Times New Roman" w:hAnsi="Arial" w:cs="Arial"/>
          <w:sz w:val="20"/>
          <w:szCs w:val="18"/>
        </w:rPr>
        <w:t>is described by the table below</w:t>
      </w:r>
      <w:r w:rsidRPr="00320752">
        <w:rPr>
          <w:rFonts w:ascii="Arial" w:eastAsia="Times New Roman" w:hAnsi="Arial" w:cs="Arial"/>
          <w:sz w:val="20"/>
          <w:szCs w:val="18"/>
        </w:rPr>
        <w:t>:</w:t>
      </w:r>
    </w:p>
    <w:tbl>
      <w:tblPr>
        <w:tblStyle w:val="TableGrid"/>
        <w:tblW w:w="8885" w:type="dxa"/>
        <w:tblInd w:w="454" w:type="dxa"/>
        <w:tblLook w:val="04A0" w:firstRow="1" w:lastRow="0" w:firstColumn="1" w:lastColumn="0" w:noHBand="0" w:noVBand="1"/>
      </w:tblPr>
      <w:tblGrid>
        <w:gridCol w:w="2688"/>
        <w:gridCol w:w="6197"/>
      </w:tblGrid>
      <w:tr w:rsidR="007760CD" w:rsidRPr="001C01D7" w14:paraId="3761269B"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0AB21EB" w14:textId="5F097D37" w:rsidR="007760CD" w:rsidRPr="001C01D7" w:rsidRDefault="007760CD" w:rsidP="00993EA1">
            <w:pPr>
              <w:rPr>
                <w:rFonts w:cs="Arial"/>
                <w:b/>
                <w:bCs/>
                <w:sz w:val="20"/>
                <w:szCs w:val="20"/>
              </w:rPr>
            </w:pPr>
            <w:bookmarkStart w:id="90" w:name="_Hlk178759931"/>
            <w:r w:rsidRPr="001C01D7">
              <w:rPr>
                <w:rFonts w:cs="Arial"/>
                <w:b/>
                <w:bCs/>
                <w:sz w:val="20"/>
                <w:szCs w:val="20"/>
              </w:rPr>
              <w:t>Codepoint</w:t>
            </w:r>
            <w:r>
              <w:rPr>
                <w:rFonts w:cs="Arial"/>
                <w:b/>
                <w:bCs/>
                <w:sz w:val="20"/>
                <w:szCs w:val="20"/>
              </w:rPr>
              <w:t xml:space="preserve"> values</w:t>
            </w:r>
          </w:p>
        </w:tc>
        <w:tc>
          <w:tcPr>
            <w:tcW w:w="6197" w:type="dxa"/>
            <w:tcBorders>
              <w:top w:val="single" w:sz="4" w:space="0" w:color="auto"/>
              <w:left w:val="single" w:sz="4" w:space="0" w:color="auto"/>
              <w:bottom w:val="single" w:sz="4" w:space="0" w:color="auto"/>
              <w:right w:val="single" w:sz="4" w:space="0" w:color="auto"/>
            </w:tcBorders>
            <w:hideMark/>
          </w:tcPr>
          <w:p w14:paraId="6040F76E" w14:textId="77777777" w:rsidR="007760CD" w:rsidRPr="001C01D7" w:rsidRDefault="007760CD" w:rsidP="00993EA1">
            <w:pPr>
              <w:rPr>
                <w:rFonts w:cs="Arial"/>
                <w:b/>
                <w:bCs/>
                <w:sz w:val="20"/>
                <w:szCs w:val="20"/>
              </w:rPr>
            </w:pPr>
            <w:r w:rsidRPr="001C01D7">
              <w:rPr>
                <w:rFonts w:cs="Arial"/>
                <w:b/>
                <w:bCs/>
                <w:sz w:val="20"/>
                <w:szCs w:val="20"/>
              </w:rPr>
              <w:t>Subgroup indication</w:t>
            </w:r>
          </w:p>
        </w:tc>
      </w:tr>
      <w:tr w:rsidR="007760CD" w:rsidRPr="001C01D7" w14:paraId="74E8E29B"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512D483" w14:textId="4279F3C2" w:rsidR="007760CD" w:rsidRPr="001C01D7" w:rsidRDefault="007760CD" w:rsidP="00993EA1">
            <w:pPr>
              <w:rPr>
                <w:rFonts w:cs="Arial"/>
                <w:sz w:val="20"/>
                <w:szCs w:val="20"/>
              </w:rPr>
            </w:pPr>
            <w:r w:rsidRPr="001C01D7">
              <w:rPr>
                <w:rFonts w:cs="Arial"/>
                <w:sz w:val="20"/>
                <w:szCs w:val="20"/>
              </w:rPr>
              <w:t>(0) to (</w:t>
            </w:r>
            <w:r w:rsidR="008B2831">
              <w:rPr>
                <w:rFonts w:cs="Arial"/>
                <w:sz w:val="20"/>
                <w:szCs w:val="20"/>
              </w:rPr>
              <w:t>N</w:t>
            </w:r>
            <w:r w:rsidRPr="001C01D7">
              <w:rPr>
                <w:rFonts w:cs="Arial"/>
                <w:sz w:val="20"/>
                <w:szCs w:val="20"/>
              </w:rPr>
              <w:t>-1)</w:t>
            </w:r>
          </w:p>
        </w:tc>
        <w:tc>
          <w:tcPr>
            <w:tcW w:w="6197" w:type="dxa"/>
            <w:tcBorders>
              <w:top w:val="single" w:sz="4" w:space="0" w:color="auto"/>
              <w:left w:val="single" w:sz="4" w:space="0" w:color="auto"/>
              <w:bottom w:val="single" w:sz="4" w:space="0" w:color="auto"/>
              <w:right w:val="single" w:sz="4" w:space="0" w:color="auto"/>
            </w:tcBorders>
            <w:hideMark/>
          </w:tcPr>
          <w:p w14:paraId="5E6F7503" w14:textId="3785B2FD" w:rsidR="007760CD" w:rsidRPr="001C01D7" w:rsidRDefault="007760CD" w:rsidP="00993EA1">
            <w:pPr>
              <w:rPr>
                <w:rFonts w:cs="Arial"/>
                <w:sz w:val="20"/>
                <w:szCs w:val="20"/>
              </w:rPr>
            </w:pPr>
            <w:r w:rsidRPr="001C01D7">
              <w:rPr>
                <w:rFonts w:cs="Arial"/>
                <w:sz w:val="20"/>
                <w:szCs w:val="20"/>
              </w:rPr>
              <w:t xml:space="preserve">Each codepoint indicates one </w:t>
            </w:r>
            <w:r>
              <w:rPr>
                <w:rFonts w:cs="Arial"/>
                <w:sz w:val="20"/>
                <w:szCs w:val="20"/>
              </w:rPr>
              <w:t xml:space="preserve">individual </w:t>
            </w:r>
            <w:r w:rsidRPr="001C01D7">
              <w:rPr>
                <w:rFonts w:cs="Arial"/>
                <w:sz w:val="20"/>
                <w:szCs w:val="20"/>
              </w:rPr>
              <w:t xml:space="preserve">subgroup ID 0 to </w:t>
            </w:r>
            <w:r w:rsidR="008B2831">
              <w:rPr>
                <w:rFonts w:cs="Arial"/>
                <w:sz w:val="20"/>
                <w:szCs w:val="20"/>
              </w:rPr>
              <w:t>N</w:t>
            </w:r>
            <w:r w:rsidRPr="001C01D7">
              <w:rPr>
                <w:rFonts w:cs="Arial"/>
                <w:sz w:val="20"/>
                <w:szCs w:val="20"/>
              </w:rPr>
              <w:t>-1</w:t>
            </w:r>
          </w:p>
        </w:tc>
      </w:tr>
      <w:tr w:rsidR="007760CD" w:rsidRPr="001C01D7" w14:paraId="711168F3"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54A5171" w14:textId="6EB0D2A9" w:rsidR="007760CD" w:rsidRPr="001C01D7" w:rsidRDefault="007760CD" w:rsidP="00993EA1">
            <w:pPr>
              <w:rPr>
                <w:rFonts w:cs="Arial"/>
                <w:sz w:val="20"/>
                <w:szCs w:val="20"/>
              </w:rPr>
            </w:pPr>
            <w:r w:rsidRPr="001C01D7">
              <w:rPr>
                <w:rFonts w:cs="Arial"/>
                <w:sz w:val="20"/>
                <w:szCs w:val="20"/>
              </w:rPr>
              <w:t>(</w:t>
            </w:r>
            <w:r w:rsidR="008B2831">
              <w:rPr>
                <w:rFonts w:cs="Arial"/>
                <w:sz w:val="20"/>
                <w:szCs w:val="20"/>
              </w:rPr>
              <w:t>N</w:t>
            </w:r>
            <w:r w:rsidRPr="001C01D7">
              <w:rPr>
                <w:rFonts w:cs="Arial"/>
                <w:sz w:val="20"/>
                <w:szCs w:val="20"/>
              </w:rPr>
              <w:t>) to (</w:t>
            </w:r>
            <w:r w:rsidR="008B2831">
              <w:rPr>
                <w:rFonts w:cs="Arial"/>
                <w:sz w:val="20"/>
                <w:szCs w:val="20"/>
              </w:rPr>
              <w:t>N</w:t>
            </w:r>
            <w:r w:rsidRPr="001C01D7">
              <w:rPr>
                <w:rFonts w:cs="Arial"/>
                <w:sz w:val="20"/>
                <w:szCs w:val="20"/>
              </w:rPr>
              <w:t xml:space="preserve"> + </w:t>
            </w:r>
            <w:r w:rsidR="008B2831">
              <w:rPr>
                <w:rFonts w:cs="Arial"/>
                <w:sz w:val="20"/>
                <w:szCs w:val="20"/>
              </w:rPr>
              <w:t>N</w:t>
            </w:r>
            <w:r w:rsidRPr="001C01D7">
              <w:rPr>
                <w:rFonts w:cs="Arial"/>
                <w:sz w:val="20"/>
                <w:szCs w:val="20"/>
              </w:rPr>
              <w:t>/2 -1)</w:t>
            </w:r>
          </w:p>
        </w:tc>
        <w:tc>
          <w:tcPr>
            <w:tcW w:w="6197" w:type="dxa"/>
            <w:tcBorders>
              <w:top w:val="single" w:sz="4" w:space="0" w:color="auto"/>
              <w:left w:val="single" w:sz="4" w:space="0" w:color="auto"/>
              <w:bottom w:val="single" w:sz="4" w:space="0" w:color="auto"/>
              <w:right w:val="single" w:sz="4" w:space="0" w:color="auto"/>
            </w:tcBorders>
            <w:hideMark/>
          </w:tcPr>
          <w:p w14:paraId="2F231CB7" w14:textId="71968BAE" w:rsidR="007760CD" w:rsidRPr="001C01D7" w:rsidRDefault="007760CD" w:rsidP="00993EA1">
            <w:pPr>
              <w:rPr>
                <w:rFonts w:cs="Arial"/>
                <w:sz w:val="20"/>
                <w:szCs w:val="20"/>
              </w:rPr>
            </w:pPr>
            <w:r w:rsidRPr="001C01D7">
              <w:rPr>
                <w:rFonts w:cs="Arial"/>
                <w:sz w:val="20"/>
                <w:szCs w:val="20"/>
              </w:rPr>
              <w:t xml:space="preserve">Each codepoint indicates two subgroup IDs </w:t>
            </w:r>
            <w:r>
              <w:rPr>
                <w:rFonts w:cs="Arial"/>
                <w:sz w:val="20"/>
                <w:szCs w:val="20"/>
              </w:rPr>
              <w:t>{</w:t>
            </w:r>
            <w:r w:rsidRPr="001C01D7">
              <w:rPr>
                <w:rFonts w:cs="Arial"/>
                <w:sz w:val="20"/>
                <w:szCs w:val="20"/>
              </w:rPr>
              <w:t>0,1</w:t>
            </w:r>
            <w:r>
              <w:rPr>
                <w:rFonts w:cs="Arial"/>
                <w:sz w:val="20"/>
                <w:szCs w:val="20"/>
              </w:rPr>
              <w:t>}</w:t>
            </w:r>
            <w:r w:rsidRPr="001C01D7">
              <w:rPr>
                <w:rFonts w:cs="Arial"/>
                <w:sz w:val="20"/>
                <w:szCs w:val="20"/>
              </w:rPr>
              <w:t xml:space="preserve">, </w:t>
            </w:r>
            <w:r>
              <w:rPr>
                <w:rFonts w:cs="Arial"/>
                <w:sz w:val="20"/>
                <w:szCs w:val="20"/>
              </w:rPr>
              <w:t>{</w:t>
            </w:r>
            <w:r w:rsidRPr="001C01D7">
              <w:rPr>
                <w:rFonts w:cs="Arial"/>
                <w:sz w:val="20"/>
                <w:szCs w:val="20"/>
              </w:rPr>
              <w:t>2,3</w:t>
            </w:r>
            <w:r>
              <w:rPr>
                <w:rFonts w:cs="Arial"/>
                <w:sz w:val="20"/>
                <w:szCs w:val="20"/>
              </w:rPr>
              <w:t>}</w:t>
            </w:r>
            <w:r w:rsidRPr="001C01D7">
              <w:rPr>
                <w:rFonts w:cs="Arial"/>
                <w:sz w:val="20"/>
                <w:szCs w:val="20"/>
              </w:rPr>
              <w:t>,…,</w:t>
            </w:r>
            <w:r>
              <w:rPr>
                <w:rFonts w:cs="Arial"/>
                <w:sz w:val="20"/>
                <w:szCs w:val="20"/>
              </w:rPr>
              <w:t>{</w:t>
            </w:r>
            <w:r w:rsidR="008B2831">
              <w:rPr>
                <w:rFonts w:cs="Arial"/>
                <w:sz w:val="20"/>
                <w:szCs w:val="20"/>
              </w:rPr>
              <w:t>N</w:t>
            </w:r>
            <w:r w:rsidRPr="001C01D7">
              <w:rPr>
                <w:rFonts w:cs="Arial"/>
                <w:sz w:val="20"/>
                <w:szCs w:val="20"/>
              </w:rPr>
              <w:t>-2,</w:t>
            </w:r>
            <w:r w:rsidR="008B2831">
              <w:rPr>
                <w:rFonts w:cs="Arial"/>
                <w:sz w:val="20"/>
                <w:szCs w:val="20"/>
              </w:rPr>
              <w:t>N</w:t>
            </w:r>
            <w:r w:rsidRPr="001C01D7">
              <w:rPr>
                <w:rFonts w:cs="Arial"/>
                <w:sz w:val="20"/>
                <w:szCs w:val="20"/>
              </w:rPr>
              <w:t>-1</w:t>
            </w:r>
            <w:r>
              <w:rPr>
                <w:rFonts w:cs="Arial"/>
                <w:sz w:val="20"/>
                <w:szCs w:val="20"/>
              </w:rPr>
              <w:t>}</w:t>
            </w:r>
          </w:p>
        </w:tc>
      </w:tr>
      <w:tr w:rsidR="007760CD" w:rsidRPr="001C01D7" w14:paraId="222A3DBB" w14:textId="77777777" w:rsidTr="006F04AD">
        <w:trPr>
          <w:trHeight w:val="643"/>
        </w:trPr>
        <w:tc>
          <w:tcPr>
            <w:tcW w:w="2688" w:type="dxa"/>
            <w:tcBorders>
              <w:top w:val="single" w:sz="4" w:space="0" w:color="auto"/>
              <w:left w:val="single" w:sz="4" w:space="0" w:color="auto"/>
              <w:bottom w:val="single" w:sz="4" w:space="0" w:color="auto"/>
              <w:right w:val="single" w:sz="4" w:space="0" w:color="auto"/>
            </w:tcBorders>
            <w:hideMark/>
          </w:tcPr>
          <w:p w14:paraId="43F435A0" w14:textId="2F1FBC5A" w:rsidR="007760CD" w:rsidRPr="001C01D7" w:rsidRDefault="007760CD" w:rsidP="00993EA1">
            <w:pPr>
              <w:rPr>
                <w:rFonts w:cs="Arial"/>
                <w:sz w:val="20"/>
                <w:szCs w:val="20"/>
              </w:rPr>
            </w:pPr>
            <w:r w:rsidRPr="001C01D7">
              <w:rPr>
                <w:rFonts w:cs="Arial"/>
                <w:sz w:val="20"/>
                <w:szCs w:val="20"/>
              </w:rPr>
              <w:t>(</w:t>
            </w:r>
            <w:r w:rsidR="008B2831">
              <w:rPr>
                <w:rFonts w:cs="Arial"/>
                <w:sz w:val="20"/>
                <w:szCs w:val="20"/>
              </w:rPr>
              <w:t>N</w:t>
            </w:r>
            <w:r w:rsidRPr="001C01D7">
              <w:rPr>
                <w:rFonts w:cs="Arial"/>
                <w:sz w:val="20"/>
                <w:szCs w:val="20"/>
              </w:rPr>
              <w:t xml:space="preserve"> + </w:t>
            </w:r>
            <w:r w:rsidR="008B2831">
              <w:rPr>
                <w:rFonts w:cs="Arial"/>
                <w:sz w:val="20"/>
                <w:szCs w:val="20"/>
              </w:rPr>
              <w:t>N</w:t>
            </w:r>
            <w:r w:rsidRPr="001C01D7">
              <w:rPr>
                <w:rFonts w:cs="Arial"/>
                <w:sz w:val="20"/>
                <w:szCs w:val="20"/>
              </w:rPr>
              <w:t>/2) to (</w:t>
            </w:r>
            <w:r w:rsidR="008B2831">
              <w:rPr>
                <w:rFonts w:cs="Arial"/>
                <w:sz w:val="20"/>
                <w:szCs w:val="20"/>
              </w:rPr>
              <w:t>N</w:t>
            </w:r>
            <w:r w:rsidRPr="001C01D7">
              <w:rPr>
                <w:rFonts w:cs="Arial"/>
                <w:sz w:val="20"/>
                <w:szCs w:val="20"/>
              </w:rPr>
              <w:t xml:space="preserve"> + </w:t>
            </w:r>
            <w:r w:rsidR="008B2831">
              <w:rPr>
                <w:rFonts w:cs="Arial"/>
                <w:sz w:val="20"/>
                <w:szCs w:val="20"/>
              </w:rPr>
              <w:t>N</w:t>
            </w:r>
            <w:r w:rsidRPr="001C01D7">
              <w:rPr>
                <w:rFonts w:cs="Arial"/>
                <w:sz w:val="20"/>
                <w:szCs w:val="20"/>
              </w:rPr>
              <w:t xml:space="preserve">/2+ </w:t>
            </w:r>
            <w:r w:rsidR="008B2831">
              <w:rPr>
                <w:rFonts w:cs="Arial"/>
                <w:sz w:val="20"/>
                <w:szCs w:val="20"/>
              </w:rPr>
              <w:t>N</w:t>
            </w:r>
            <w:r w:rsidRPr="001C01D7">
              <w:rPr>
                <w:rFonts w:cs="Arial"/>
                <w:sz w:val="20"/>
                <w:szCs w:val="20"/>
              </w:rPr>
              <w:t>/4 -1)</w:t>
            </w:r>
          </w:p>
        </w:tc>
        <w:tc>
          <w:tcPr>
            <w:tcW w:w="6197" w:type="dxa"/>
            <w:tcBorders>
              <w:top w:val="single" w:sz="4" w:space="0" w:color="auto"/>
              <w:left w:val="single" w:sz="4" w:space="0" w:color="auto"/>
              <w:bottom w:val="single" w:sz="4" w:space="0" w:color="auto"/>
              <w:right w:val="single" w:sz="4" w:space="0" w:color="auto"/>
            </w:tcBorders>
            <w:hideMark/>
          </w:tcPr>
          <w:p w14:paraId="0ABA2501" w14:textId="2C395FA1" w:rsidR="007760CD" w:rsidRPr="001C01D7" w:rsidRDefault="007760CD" w:rsidP="00993EA1">
            <w:pPr>
              <w:rPr>
                <w:rFonts w:cs="Arial"/>
                <w:sz w:val="20"/>
                <w:szCs w:val="20"/>
              </w:rPr>
            </w:pPr>
            <w:r w:rsidRPr="001C01D7">
              <w:rPr>
                <w:rFonts w:cs="Arial"/>
                <w:sz w:val="20"/>
                <w:szCs w:val="20"/>
              </w:rPr>
              <w:t xml:space="preserve">Each codepoint indicates four subgroup IDs </w:t>
            </w:r>
            <w:r>
              <w:rPr>
                <w:rFonts w:cs="Arial"/>
                <w:sz w:val="20"/>
                <w:szCs w:val="20"/>
              </w:rPr>
              <w:t>{</w:t>
            </w:r>
            <w:r w:rsidRPr="001C01D7">
              <w:rPr>
                <w:rFonts w:cs="Arial"/>
                <w:sz w:val="20"/>
                <w:szCs w:val="20"/>
              </w:rPr>
              <w:t>0,1,2,3</w:t>
            </w:r>
            <w:r>
              <w:rPr>
                <w:rFonts w:cs="Arial"/>
                <w:sz w:val="20"/>
                <w:szCs w:val="20"/>
              </w:rPr>
              <w:t>}</w:t>
            </w:r>
            <w:r w:rsidRPr="001C01D7">
              <w:rPr>
                <w:rFonts w:cs="Arial"/>
                <w:sz w:val="20"/>
                <w:szCs w:val="20"/>
              </w:rPr>
              <w:t xml:space="preserve">, </w:t>
            </w:r>
            <w:r>
              <w:rPr>
                <w:rFonts w:cs="Arial"/>
                <w:sz w:val="20"/>
                <w:szCs w:val="20"/>
              </w:rPr>
              <w:t>{</w:t>
            </w:r>
            <w:r w:rsidRPr="001C01D7">
              <w:rPr>
                <w:rFonts w:cs="Arial"/>
                <w:sz w:val="20"/>
                <w:szCs w:val="20"/>
              </w:rPr>
              <w:t>4,5,6,7</w:t>
            </w:r>
            <w:r>
              <w:rPr>
                <w:rFonts w:cs="Arial"/>
                <w:sz w:val="20"/>
                <w:szCs w:val="20"/>
              </w:rPr>
              <w:t>}</w:t>
            </w:r>
            <w:r w:rsidRPr="001C01D7">
              <w:rPr>
                <w:rFonts w:cs="Arial"/>
                <w:sz w:val="20"/>
                <w:szCs w:val="20"/>
              </w:rPr>
              <w:t>,…,</w:t>
            </w:r>
            <w:r>
              <w:rPr>
                <w:rFonts w:cs="Arial"/>
                <w:sz w:val="20"/>
                <w:szCs w:val="20"/>
              </w:rPr>
              <w:t>{</w:t>
            </w:r>
            <w:r w:rsidR="008B2831">
              <w:rPr>
                <w:rFonts w:cs="Arial"/>
                <w:sz w:val="20"/>
                <w:szCs w:val="20"/>
              </w:rPr>
              <w:t>N</w:t>
            </w:r>
            <w:r w:rsidRPr="001C01D7">
              <w:rPr>
                <w:rFonts w:cs="Arial"/>
                <w:sz w:val="20"/>
                <w:szCs w:val="20"/>
              </w:rPr>
              <w:t>-4,</w:t>
            </w:r>
            <w:r w:rsidR="008B2831">
              <w:rPr>
                <w:rFonts w:cs="Arial"/>
                <w:sz w:val="20"/>
                <w:szCs w:val="20"/>
              </w:rPr>
              <w:t>N</w:t>
            </w:r>
            <w:r w:rsidRPr="001C01D7">
              <w:rPr>
                <w:rFonts w:cs="Arial"/>
                <w:sz w:val="20"/>
                <w:szCs w:val="20"/>
              </w:rPr>
              <w:t>-3,</w:t>
            </w:r>
            <w:r w:rsidR="008B2831">
              <w:rPr>
                <w:rFonts w:cs="Arial"/>
                <w:sz w:val="20"/>
                <w:szCs w:val="20"/>
              </w:rPr>
              <w:t>N</w:t>
            </w:r>
            <w:r w:rsidRPr="001C01D7">
              <w:rPr>
                <w:rFonts w:cs="Arial"/>
                <w:sz w:val="20"/>
                <w:szCs w:val="20"/>
              </w:rPr>
              <w:t>-2,</w:t>
            </w:r>
            <w:r w:rsidR="008B2831">
              <w:rPr>
                <w:rFonts w:cs="Arial"/>
                <w:sz w:val="20"/>
                <w:szCs w:val="20"/>
              </w:rPr>
              <w:t>N</w:t>
            </w:r>
            <w:r w:rsidRPr="001C01D7">
              <w:rPr>
                <w:rFonts w:cs="Arial"/>
                <w:sz w:val="20"/>
                <w:szCs w:val="20"/>
              </w:rPr>
              <w:t>-1</w:t>
            </w:r>
            <w:r>
              <w:rPr>
                <w:rFonts w:cs="Arial"/>
                <w:sz w:val="20"/>
                <w:szCs w:val="20"/>
              </w:rPr>
              <w:t>}</w:t>
            </w:r>
          </w:p>
        </w:tc>
      </w:tr>
      <w:tr w:rsidR="007760CD" w:rsidRPr="001C01D7" w14:paraId="0D82D652"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498EE269" w14:textId="77777777" w:rsidR="007760CD" w:rsidRPr="001C01D7" w:rsidRDefault="007760CD" w:rsidP="00993EA1">
            <w:pPr>
              <w:rPr>
                <w:rFonts w:cs="Arial"/>
                <w:sz w:val="20"/>
                <w:szCs w:val="20"/>
              </w:rPr>
            </w:pPr>
            <w:r w:rsidRPr="001C01D7">
              <w:rPr>
                <w:rFonts w:cs="Arial"/>
                <w:sz w:val="20"/>
                <w:szCs w:val="20"/>
              </w:rPr>
              <w:t>…</w:t>
            </w:r>
          </w:p>
        </w:tc>
        <w:tc>
          <w:tcPr>
            <w:tcW w:w="6197" w:type="dxa"/>
            <w:tcBorders>
              <w:top w:val="single" w:sz="4" w:space="0" w:color="auto"/>
              <w:left w:val="single" w:sz="4" w:space="0" w:color="auto"/>
              <w:bottom w:val="single" w:sz="4" w:space="0" w:color="auto"/>
              <w:right w:val="single" w:sz="4" w:space="0" w:color="auto"/>
            </w:tcBorders>
            <w:hideMark/>
          </w:tcPr>
          <w:p w14:paraId="0990A7D2" w14:textId="77777777" w:rsidR="007760CD" w:rsidRPr="001C01D7" w:rsidRDefault="007760CD" w:rsidP="00993EA1">
            <w:pPr>
              <w:rPr>
                <w:rFonts w:cs="Arial"/>
                <w:sz w:val="20"/>
                <w:szCs w:val="20"/>
              </w:rPr>
            </w:pPr>
            <w:r w:rsidRPr="001C01D7">
              <w:rPr>
                <w:rFonts w:cs="Arial"/>
                <w:sz w:val="20"/>
                <w:szCs w:val="20"/>
              </w:rPr>
              <w:t>…</w:t>
            </w:r>
          </w:p>
        </w:tc>
      </w:tr>
      <w:tr w:rsidR="007760CD" w:rsidRPr="001C01D7" w14:paraId="7146AC49"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6F64AFA6" w14:textId="34460B6A" w:rsidR="007760CD" w:rsidRPr="001C01D7" w:rsidRDefault="007760CD" w:rsidP="00993EA1">
            <w:pPr>
              <w:rPr>
                <w:rFonts w:cs="Arial"/>
                <w:sz w:val="20"/>
                <w:szCs w:val="20"/>
              </w:rPr>
            </w:pPr>
            <w:r w:rsidRPr="001C01D7">
              <w:rPr>
                <w:rFonts w:cs="Arial"/>
                <w:sz w:val="20"/>
                <w:szCs w:val="20"/>
              </w:rPr>
              <w:t>(</w:t>
            </w:r>
            <w:r w:rsidR="008B2831">
              <w:rPr>
                <w:rFonts w:cs="Arial"/>
                <w:sz w:val="20"/>
                <w:szCs w:val="20"/>
              </w:rPr>
              <w:t>N</w:t>
            </w:r>
            <w:r w:rsidRPr="001C01D7">
              <w:rPr>
                <w:rFonts w:cs="Arial"/>
                <w:sz w:val="20"/>
                <w:szCs w:val="20"/>
              </w:rPr>
              <w:t xml:space="preserve"> + </w:t>
            </w:r>
            <w:r w:rsidR="008B2831">
              <w:rPr>
                <w:rFonts w:cs="Arial"/>
                <w:sz w:val="20"/>
                <w:szCs w:val="20"/>
              </w:rPr>
              <w:t>N</w:t>
            </w:r>
            <w:r w:rsidRPr="001C01D7">
              <w:rPr>
                <w:rFonts w:cs="Arial"/>
                <w:sz w:val="20"/>
                <w:szCs w:val="20"/>
              </w:rPr>
              <w:t xml:space="preserve">/2+ </w:t>
            </w:r>
            <w:r w:rsidR="008B2831">
              <w:rPr>
                <w:rFonts w:cs="Arial"/>
                <w:sz w:val="20"/>
                <w:szCs w:val="20"/>
              </w:rPr>
              <w:t>N</w:t>
            </w:r>
            <w:r w:rsidRPr="001C01D7">
              <w:rPr>
                <w:rFonts w:cs="Arial"/>
                <w:sz w:val="20"/>
                <w:szCs w:val="20"/>
              </w:rPr>
              <w:t xml:space="preserve">/4 +…+ </w:t>
            </w:r>
            <w:r w:rsidR="008B2831">
              <w:rPr>
                <w:rFonts w:cs="Arial"/>
                <w:sz w:val="20"/>
                <w:szCs w:val="20"/>
              </w:rPr>
              <w:t>N</w:t>
            </w:r>
            <w:r w:rsidRPr="001C01D7">
              <w:rPr>
                <w:rFonts w:cs="Arial"/>
                <w:sz w:val="20"/>
                <w:szCs w:val="20"/>
              </w:rPr>
              <w:t>/</w:t>
            </w:r>
            <w:r w:rsidR="008B2831">
              <w:rPr>
                <w:rFonts w:cs="Arial"/>
                <w:sz w:val="20"/>
                <w:szCs w:val="20"/>
              </w:rPr>
              <w:t>N</w:t>
            </w:r>
            <w:r w:rsidRPr="001C01D7">
              <w:rPr>
                <w:rFonts w:cs="Arial"/>
                <w:sz w:val="20"/>
                <w:szCs w:val="20"/>
              </w:rPr>
              <w:t xml:space="preserve"> -1)</w:t>
            </w:r>
          </w:p>
        </w:tc>
        <w:tc>
          <w:tcPr>
            <w:tcW w:w="6197" w:type="dxa"/>
            <w:tcBorders>
              <w:top w:val="single" w:sz="4" w:space="0" w:color="auto"/>
              <w:left w:val="single" w:sz="4" w:space="0" w:color="auto"/>
              <w:bottom w:val="single" w:sz="4" w:space="0" w:color="auto"/>
              <w:right w:val="single" w:sz="4" w:space="0" w:color="auto"/>
            </w:tcBorders>
            <w:hideMark/>
          </w:tcPr>
          <w:p w14:paraId="04B3656D" w14:textId="2C6DEF94" w:rsidR="007760CD" w:rsidRPr="001C01D7" w:rsidRDefault="007760CD" w:rsidP="00993EA1">
            <w:pPr>
              <w:rPr>
                <w:rFonts w:cs="Arial"/>
                <w:sz w:val="20"/>
                <w:szCs w:val="20"/>
              </w:rPr>
            </w:pPr>
            <w:r w:rsidRPr="001C01D7">
              <w:rPr>
                <w:rFonts w:cs="Arial"/>
                <w:sz w:val="20"/>
                <w:szCs w:val="20"/>
              </w:rPr>
              <w:t>The codepoint indicates all UE subgroups</w:t>
            </w:r>
            <w:r>
              <w:rPr>
                <w:rFonts w:cs="Arial"/>
                <w:sz w:val="20"/>
                <w:szCs w:val="20"/>
              </w:rPr>
              <w:t xml:space="preserve"> {0,1,…,</w:t>
            </w:r>
            <w:r w:rsidR="008B2831">
              <w:rPr>
                <w:rFonts w:cs="Arial"/>
                <w:sz w:val="20"/>
                <w:szCs w:val="20"/>
              </w:rPr>
              <w:t>N</w:t>
            </w:r>
            <w:r>
              <w:rPr>
                <w:rFonts w:cs="Arial"/>
                <w:sz w:val="20"/>
                <w:szCs w:val="20"/>
              </w:rPr>
              <w:t>-1}</w:t>
            </w:r>
          </w:p>
        </w:tc>
      </w:tr>
      <w:tr w:rsidR="007760CD" w:rsidRPr="001C01D7" w14:paraId="30C2D068"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3F4C545F" w14:textId="7910239C" w:rsidR="007760CD" w:rsidRPr="001C01D7" w:rsidRDefault="007760CD" w:rsidP="00993EA1">
            <w:pPr>
              <w:rPr>
                <w:rFonts w:cs="Arial"/>
                <w:sz w:val="20"/>
                <w:szCs w:val="20"/>
              </w:rPr>
            </w:pPr>
            <w:r w:rsidRPr="001C01D7">
              <w:rPr>
                <w:rFonts w:cs="Arial"/>
                <w:sz w:val="20"/>
                <w:szCs w:val="20"/>
              </w:rPr>
              <w:t>(</w:t>
            </w:r>
            <w:r w:rsidR="008B2831">
              <w:rPr>
                <w:rFonts w:cs="Arial"/>
                <w:sz w:val="20"/>
                <w:szCs w:val="20"/>
              </w:rPr>
              <w:t>N</w:t>
            </w:r>
            <w:r w:rsidRPr="001C01D7">
              <w:rPr>
                <w:rFonts w:cs="Arial"/>
                <w:sz w:val="20"/>
                <w:szCs w:val="20"/>
              </w:rPr>
              <w:t xml:space="preserve"> + </w:t>
            </w:r>
            <w:r w:rsidR="008B2831">
              <w:rPr>
                <w:rFonts w:cs="Arial"/>
                <w:sz w:val="20"/>
                <w:szCs w:val="20"/>
              </w:rPr>
              <w:t>N</w:t>
            </w:r>
            <w:r w:rsidRPr="001C01D7">
              <w:rPr>
                <w:rFonts w:cs="Arial"/>
                <w:sz w:val="20"/>
                <w:szCs w:val="20"/>
              </w:rPr>
              <w:t xml:space="preserve">/2+ </w:t>
            </w:r>
            <w:r w:rsidR="008B2831">
              <w:rPr>
                <w:rFonts w:cs="Arial"/>
                <w:sz w:val="20"/>
                <w:szCs w:val="20"/>
              </w:rPr>
              <w:t>N</w:t>
            </w:r>
            <w:r w:rsidRPr="001C01D7">
              <w:rPr>
                <w:rFonts w:cs="Arial"/>
                <w:sz w:val="20"/>
                <w:szCs w:val="20"/>
              </w:rPr>
              <w:t>/4 +…+ 1)</w:t>
            </w:r>
          </w:p>
        </w:tc>
        <w:tc>
          <w:tcPr>
            <w:tcW w:w="6197" w:type="dxa"/>
            <w:tcBorders>
              <w:top w:val="single" w:sz="4" w:space="0" w:color="auto"/>
              <w:left w:val="single" w:sz="4" w:space="0" w:color="auto"/>
              <w:bottom w:val="single" w:sz="4" w:space="0" w:color="auto"/>
              <w:right w:val="single" w:sz="4" w:space="0" w:color="auto"/>
            </w:tcBorders>
            <w:hideMark/>
          </w:tcPr>
          <w:p w14:paraId="6E4D910F" w14:textId="77777777" w:rsidR="007760CD" w:rsidRPr="001C01D7" w:rsidRDefault="007760CD" w:rsidP="00993EA1">
            <w:pPr>
              <w:rPr>
                <w:rFonts w:cs="Arial"/>
                <w:sz w:val="20"/>
                <w:szCs w:val="20"/>
              </w:rPr>
            </w:pPr>
            <w:r w:rsidRPr="001C01D7">
              <w:rPr>
                <w:rFonts w:cs="Arial"/>
                <w:sz w:val="20"/>
                <w:szCs w:val="20"/>
              </w:rPr>
              <w:t xml:space="preserve">Reserved </w:t>
            </w:r>
          </w:p>
        </w:tc>
      </w:tr>
      <w:bookmarkEnd w:id="90"/>
    </w:tbl>
    <w:p w14:paraId="3CC1E53F" w14:textId="77777777" w:rsidR="007760CD" w:rsidRDefault="007760CD" w:rsidP="007760CD">
      <w:pPr>
        <w:spacing w:before="100" w:beforeAutospacing="1" w:after="100" w:afterAutospacing="1" w:line="240" w:lineRule="auto"/>
        <w:rPr>
          <w:lang w:eastAsia="zh-CN"/>
        </w:rPr>
      </w:pPr>
    </w:p>
    <w:p w14:paraId="234AA0FB" w14:textId="603F47D9" w:rsidR="007760CD" w:rsidRPr="007760CD" w:rsidRDefault="007760CD" w:rsidP="007760CD">
      <w:pPr>
        <w:spacing w:before="100" w:beforeAutospacing="1" w:after="120" w:line="240" w:lineRule="auto"/>
        <w:rPr>
          <w:rFonts w:eastAsia="Times New Roman" w:cs="Arial"/>
          <w:sz w:val="18"/>
          <w:szCs w:val="16"/>
        </w:rPr>
      </w:pPr>
      <w:r>
        <w:rPr>
          <w:rFonts w:eastAsia="Times New Roman" w:cs="Arial"/>
          <w:szCs w:val="18"/>
        </w:rPr>
        <w:t>With the mapping structure</w:t>
      </w:r>
      <w:r w:rsidR="00AC70C2">
        <w:rPr>
          <w:rFonts w:eastAsia="Times New Roman" w:cs="Arial"/>
          <w:szCs w:val="18"/>
        </w:rPr>
        <w:t xml:space="preserve"> above</w:t>
      </w:r>
      <w:r>
        <w:rPr>
          <w:rFonts w:eastAsia="Times New Roman" w:cs="Arial"/>
          <w:szCs w:val="18"/>
        </w:rPr>
        <w:t xml:space="preserve">, the number of </w:t>
      </w:r>
      <w:r w:rsidRPr="007760CD">
        <w:rPr>
          <w:rFonts w:eastAsia="Times New Roman" w:cs="Arial"/>
          <w:szCs w:val="18"/>
        </w:rPr>
        <w:t xml:space="preserve">LP-WUS information bits for subgroup indication per PO </w:t>
      </w:r>
      <w:r>
        <w:rPr>
          <w:rFonts w:eastAsia="Times New Roman" w:cs="Arial"/>
          <w:szCs w:val="18"/>
        </w:rPr>
        <w:t>is equal to</w:t>
      </w:r>
      <w:r w:rsidRPr="007760CD">
        <w:rPr>
          <w:rFonts w:eastAsia="Times New Roman" w:cs="Arial"/>
          <w:szCs w:val="18"/>
        </w:rPr>
        <w:t xml:space="preserve"> </w:t>
      </w:r>
      <w:r w:rsidR="006E72CA" w:rsidRPr="00041682">
        <w:rPr>
          <w:lang w:eastAsia="zh-CN"/>
        </w:rPr>
        <w:t>ceil(log</w:t>
      </w:r>
      <w:r w:rsidR="006E72CA" w:rsidRPr="00041682">
        <w:rPr>
          <w:vertAlign w:val="subscript"/>
          <w:lang w:eastAsia="zh-CN"/>
        </w:rPr>
        <w:t>2</w:t>
      </w:r>
      <w:r w:rsidR="006E72CA" w:rsidRPr="00041682">
        <w:rPr>
          <w:lang w:eastAsia="zh-CN"/>
        </w:rPr>
        <w:t>(</w:t>
      </w:r>
      <m:oMath>
        <m:r>
          <w:rPr>
            <w:rFonts w:ascii="Cambria Math" w:hAnsi="Cambria Math"/>
            <w:lang w:eastAsia="zh-CN"/>
          </w:rPr>
          <m:t>N+1)</m:t>
        </m:r>
      </m:oMath>
      <w:r w:rsidR="006E72CA" w:rsidRPr="00041682">
        <w:rPr>
          <w:lang w:eastAsia="zh-CN"/>
        </w:rPr>
        <w:t>)</w:t>
      </w:r>
      <w:r>
        <w:rPr>
          <w:rFonts w:eastAsia="Times New Roman" w:cs="Arial"/>
          <w:szCs w:val="18"/>
        </w:rPr>
        <w:t xml:space="preserve"> bits.</w:t>
      </w:r>
    </w:p>
    <w:p w14:paraId="64F4A952" w14:textId="731EF2FF" w:rsidR="00463934" w:rsidRDefault="007760CD" w:rsidP="00F762AB">
      <w:pPr>
        <w:spacing w:before="100" w:beforeAutospacing="1" w:after="100" w:afterAutospacing="1" w:line="240" w:lineRule="auto"/>
        <w:rPr>
          <w:lang w:eastAsia="zh-CN"/>
        </w:rPr>
      </w:pPr>
      <w:r>
        <w:rPr>
          <w:lang w:eastAsia="zh-CN"/>
        </w:rPr>
        <w:t xml:space="preserve">As an </w:t>
      </w:r>
      <w:r w:rsidR="00281B9B">
        <w:rPr>
          <w:lang w:eastAsia="zh-CN"/>
        </w:rPr>
        <w:t>example</w:t>
      </w:r>
      <w:r>
        <w:rPr>
          <w:lang w:eastAsia="zh-CN"/>
        </w:rPr>
        <w:t xml:space="preserve">, consider </w:t>
      </w:r>
      <w:r w:rsidR="0096444F">
        <w:rPr>
          <w:lang w:eastAsia="zh-CN"/>
        </w:rPr>
        <w:t>(</w:t>
      </w:r>
      <w:r w:rsidR="008B2831">
        <w:rPr>
          <w:lang w:eastAsia="zh-CN"/>
        </w:rPr>
        <w:t>N</w:t>
      </w:r>
      <w:r w:rsidR="00E3686D">
        <w:rPr>
          <w:lang w:eastAsia="zh-CN"/>
        </w:rPr>
        <w:t xml:space="preserve"> </w:t>
      </w:r>
      <w:r>
        <w:rPr>
          <w:lang w:eastAsia="zh-CN"/>
        </w:rPr>
        <w:t>= 8</w:t>
      </w:r>
      <w:r w:rsidR="0096444F">
        <w:rPr>
          <w:lang w:eastAsia="zh-CN"/>
        </w:rPr>
        <w:t>)</w:t>
      </w:r>
      <w:r w:rsidRPr="007760CD">
        <w:rPr>
          <w:rFonts w:eastAsia="Times New Roman" w:cs="Arial"/>
          <w:szCs w:val="18"/>
        </w:rPr>
        <w:t xml:space="preserve"> </w:t>
      </w:r>
      <w:r w:rsidRPr="00320752">
        <w:rPr>
          <w:rFonts w:eastAsia="Times New Roman" w:cs="Arial"/>
          <w:szCs w:val="18"/>
        </w:rPr>
        <w:t>UE subgroups per PO</w:t>
      </w:r>
      <w:r>
        <w:rPr>
          <w:rFonts w:eastAsia="Times New Roman" w:cs="Arial"/>
          <w:szCs w:val="18"/>
        </w:rPr>
        <w:t xml:space="preserve">, the proposed mapping </w:t>
      </w:r>
      <w:r w:rsidRPr="00320752">
        <w:rPr>
          <w:rFonts w:eastAsia="Times New Roman" w:cs="Arial"/>
          <w:szCs w:val="18"/>
        </w:rPr>
        <w:t xml:space="preserve">from codepoints to </w:t>
      </w:r>
      <w:r>
        <w:rPr>
          <w:rFonts w:eastAsia="Times New Roman" w:cs="Arial"/>
          <w:szCs w:val="18"/>
        </w:rPr>
        <w:t xml:space="preserve">UE </w:t>
      </w:r>
      <w:r w:rsidRPr="00320752">
        <w:rPr>
          <w:rFonts w:eastAsia="Times New Roman" w:cs="Arial"/>
          <w:szCs w:val="18"/>
        </w:rPr>
        <w:t>subgroup</w:t>
      </w:r>
      <w:r>
        <w:rPr>
          <w:rFonts w:eastAsia="Times New Roman" w:cs="Arial"/>
          <w:szCs w:val="18"/>
        </w:rPr>
        <w:t xml:space="preserve"> indication is given by:</w:t>
      </w:r>
    </w:p>
    <w:tbl>
      <w:tblPr>
        <w:tblStyle w:val="TableGrid"/>
        <w:tblpPr w:leftFromText="180" w:rightFromText="180" w:vertAnchor="text" w:horzAnchor="margin" w:tblpXSpec="center" w:tblpY="91"/>
        <w:tblW w:w="8072" w:type="dxa"/>
        <w:tblLook w:val="04A0" w:firstRow="1" w:lastRow="0" w:firstColumn="1" w:lastColumn="0" w:noHBand="0" w:noVBand="1"/>
      </w:tblPr>
      <w:tblGrid>
        <w:gridCol w:w="2442"/>
        <w:gridCol w:w="5630"/>
      </w:tblGrid>
      <w:tr w:rsidR="007760CD" w:rsidRPr="001C01D7" w14:paraId="0E73DFBC" w14:textId="77777777" w:rsidTr="007760CD">
        <w:trPr>
          <w:trHeight w:val="454"/>
        </w:trPr>
        <w:tc>
          <w:tcPr>
            <w:tcW w:w="2442" w:type="dxa"/>
            <w:tcBorders>
              <w:top w:val="single" w:sz="4" w:space="0" w:color="auto"/>
              <w:left w:val="single" w:sz="4" w:space="0" w:color="auto"/>
              <w:bottom w:val="single" w:sz="4" w:space="0" w:color="auto"/>
              <w:right w:val="single" w:sz="4" w:space="0" w:color="auto"/>
            </w:tcBorders>
            <w:hideMark/>
          </w:tcPr>
          <w:p w14:paraId="108989B2" w14:textId="77777777" w:rsidR="007760CD" w:rsidRPr="001C01D7" w:rsidRDefault="007760CD" w:rsidP="00993EA1">
            <w:pPr>
              <w:rPr>
                <w:rFonts w:cs="Arial"/>
                <w:b/>
                <w:bCs/>
                <w:sz w:val="20"/>
                <w:szCs w:val="20"/>
              </w:rPr>
            </w:pPr>
            <w:r w:rsidRPr="001C01D7">
              <w:rPr>
                <w:rFonts w:cs="Arial"/>
                <w:b/>
                <w:bCs/>
                <w:sz w:val="20"/>
                <w:szCs w:val="20"/>
              </w:rPr>
              <w:t>Codepoint</w:t>
            </w:r>
            <w:r>
              <w:rPr>
                <w:rFonts w:cs="Arial"/>
                <w:b/>
                <w:bCs/>
                <w:sz w:val="20"/>
                <w:szCs w:val="20"/>
              </w:rPr>
              <w:t xml:space="preserve"> values</w:t>
            </w:r>
          </w:p>
        </w:tc>
        <w:tc>
          <w:tcPr>
            <w:tcW w:w="5630" w:type="dxa"/>
            <w:tcBorders>
              <w:top w:val="single" w:sz="4" w:space="0" w:color="auto"/>
              <w:left w:val="single" w:sz="4" w:space="0" w:color="auto"/>
              <w:bottom w:val="single" w:sz="4" w:space="0" w:color="auto"/>
              <w:right w:val="single" w:sz="4" w:space="0" w:color="auto"/>
            </w:tcBorders>
            <w:hideMark/>
          </w:tcPr>
          <w:p w14:paraId="077429CA" w14:textId="77777777" w:rsidR="007760CD" w:rsidRPr="001C01D7" w:rsidRDefault="007760CD" w:rsidP="00993EA1">
            <w:pPr>
              <w:rPr>
                <w:rFonts w:cs="Arial"/>
                <w:b/>
                <w:bCs/>
                <w:sz w:val="20"/>
                <w:szCs w:val="20"/>
              </w:rPr>
            </w:pPr>
            <w:r w:rsidRPr="001C01D7">
              <w:rPr>
                <w:rFonts w:cs="Arial"/>
                <w:b/>
                <w:bCs/>
                <w:sz w:val="20"/>
                <w:szCs w:val="20"/>
              </w:rPr>
              <w:t>Subgroup indication</w:t>
            </w:r>
          </w:p>
        </w:tc>
      </w:tr>
      <w:tr w:rsidR="007760CD" w:rsidRPr="001C01D7" w14:paraId="228C45F8" w14:textId="77777777" w:rsidTr="007760CD">
        <w:trPr>
          <w:trHeight w:val="443"/>
        </w:trPr>
        <w:tc>
          <w:tcPr>
            <w:tcW w:w="2442" w:type="dxa"/>
            <w:tcBorders>
              <w:top w:val="single" w:sz="4" w:space="0" w:color="auto"/>
              <w:left w:val="single" w:sz="4" w:space="0" w:color="auto"/>
              <w:bottom w:val="single" w:sz="4" w:space="0" w:color="auto"/>
              <w:right w:val="single" w:sz="4" w:space="0" w:color="auto"/>
            </w:tcBorders>
            <w:hideMark/>
          </w:tcPr>
          <w:p w14:paraId="0E5AEF5D" w14:textId="77777777" w:rsidR="007760CD" w:rsidRPr="001C01D7" w:rsidRDefault="007760CD" w:rsidP="00993EA1">
            <w:pPr>
              <w:rPr>
                <w:rFonts w:cs="Arial"/>
                <w:sz w:val="20"/>
                <w:szCs w:val="20"/>
              </w:rPr>
            </w:pPr>
            <w:r>
              <w:rPr>
                <w:rFonts w:cs="Arial"/>
                <w:sz w:val="20"/>
                <w:szCs w:val="20"/>
              </w:rPr>
              <w:t>0, 1, 2, …, 7</w:t>
            </w:r>
          </w:p>
        </w:tc>
        <w:tc>
          <w:tcPr>
            <w:tcW w:w="5630" w:type="dxa"/>
            <w:tcBorders>
              <w:top w:val="single" w:sz="4" w:space="0" w:color="auto"/>
              <w:left w:val="single" w:sz="4" w:space="0" w:color="auto"/>
              <w:bottom w:val="single" w:sz="4" w:space="0" w:color="auto"/>
              <w:right w:val="single" w:sz="4" w:space="0" w:color="auto"/>
            </w:tcBorders>
            <w:hideMark/>
          </w:tcPr>
          <w:p w14:paraId="519D81E0" w14:textId="57F81B69" w:rsidR="007760CD" w:rsidRPr="001C01D7" w:rsidRDefault="007760CD" w:rsidP="00993EA1">
            <w:pPr>
              <w:rPr>
                <w:rFonts w:cs="Arial"/>
                <w:sz w:val="20"/>
                <w:szCs w:val="20"/>
              </w:rPr>
            </w:pPr>
            <w:r w:rsidRPr="001C01D7">
              <w:rPr>
                <w:rFonts w:cs="Arial"/>
                <w:sz w:val="20"/>
                <w:szCs w:val="20"/>
              </w:rPr>
              <w:t>Each codepoint</w:t>
            </w:r>
            <w:r>
              <w:rPr>
                <w:rFonts w:cs="Arial"/>
                <w:sz w:val="20"/>
                <w:szCs w:val="20"/>
              </w:rPr>
              <w:t xml:space="preserve"> value</w:t>
            </w:r>
            <w:r w:rsidRPr="001C01D7">
              <w:rPr>
                <w:rFonts w:cs="Arial"/>
                <w:sz w:val="20"/>
                <w:szCs w:val="20"/>
              </w:rPr>
              <w:t xml:space="preserve"> indicates one </w:t>
            </w:r>
            <w:r>
              <w:rPr>
                <w:rFonts w:cs="Arial"/>
                <w:sz w:val="20"/>
                <w:szCs w:val="20"/>
              </w:rPr>
              <w:t xml:space="preserve">individual </w:t>
            </w:r>
            <w:r w:rsidRPr="001C01D7">
              <w:rPr>
                <w:rFonts w:cs="Arial"/>
                <w:sz w:val="20"/>
                <w:szCs w:val="20"/>
              </w:rPr>
              <w:t xml:space="preserve">subgroup ID </w:t>
            </w:r>
            <w:r>
              <w:rPr>
                <w:rFonts w:cs="Arial"/>
                <w:sz w:val="20"/>
                <w:szCs w:val="20"/>
              </w:rPr>
              <w:t>0, 1, 2, …, 7, respectively.</w:t>
            </w:r>
          </w:p>
        </w:tc>
      </w:tr>
      <w:tr w:rsidR="007760CD" w:rsidRPr="001C01D7" w14:paraId="51B936AA" w14:textId="77777777" w:rsidTr="007760CD">
        <w:trPr>
          <w:trHeight w:val="454"/>
        </w:trPr>
        <w:tc>
          <w:tcPr>
            <w:tcW w:w="2442" w:type="dxa"/>
            <w:tcBorders>
              <w:top w:val="single" w:sz="4" w:space="0" w:color="auto"/>
              <w:left w:val="single" w:sz="4" w:space="0" w:color="auto"/>
              <w:bottom w:val="single" w:sz="4" w:space="0" w:color="auto"/>
              <w:right w:val="single" w:sz="4" w:space="0" w:color="auto"/>
            </w:tcBorders>
          </w:tcPr>
          <w:p w14:paraId="7A64FB87" w14:textId="77777777" w:rsidR="007760CD" w:rsidRPr="001C01D7" w:rsidRDefault="007760CD" w:rsidP="00993EA1">
            <w:pPr>
              <w:rPr>
                <w:rFonts w:cs="Arial"/>
                <w:sz w:val="20"/>
                <w:szCs w:val="20"/>
              </w:rPr>
            </w:pPr>
            <w:r>
              <w:rPr>
                <w:rFonts w:cs="Arial"/>
                <w:sz w:val="20"/>
                <w:szCs w:val="20"/>
              </w:rPr>
              <w:t>8, 9, 10, 11</w:t>
            </w:r>
          </w:p>
        </w:tc>
        <w:tc>
          <w:tcPr>
            <w:tcW w:w="5630" w:type="dxa"/>
            <w:tcBorders>
              <w:top w:val="single" w:sz="4" w:space="0" w:color="auto"/>
              <w:left w:val="single" w:sz="4" w:space="0" w:color="auto"/>
              <w:bottom w:val="single" w:sz="4" w:space="0" w:color="auto"/>
              <w:right w:val="single" w:sz="4" w:space="0" w:color="auto"/>
            </w:tcBorders>
          </w:tcPr>
          <w:p w14:paraId="0F127257" w14:textId="77777777" w:rsidR="007760CD" w:rsidRPr="001C01D7" w:rsidRDefault="007760CD" w:rsidP="00993EA1">
            <w:pPr>
              <w:rPr>
                <w:rFonts w:cs="Arial"/>
                <w:sz w:val="20"/>
                <w:szCs w:val="20"/>
              </w:rPr>
            </w:pPr>
            <w:r>
              <w:rPr>
                <w:rFonts w:cs="Arial"/>
                <w:sz w:val="20"/>
                <w:szCs w:val="20"/>
              </w:rPr>
              <w:t>Each</w:t>
            </w:r>
            <w:r w:rsidRPr="001C01D7">
              <w:rPr>
                <w:rFonts w:cs="Arial"/>
                <w:sz w:val="20"/>
                <w:szCs w:val="20"/>
              </w:rPr>
              <w:t xml:space="preserve"> codepoint</w:t>
            </w:r>
            <w:r>
              <w:rPr>
                <w:rFonts w:cs="Arial"/>
                <w:sz w:val="20"/>
                <w:szCs w:val="20"/>
              </w:rPr>
              <w:t xml:space="preserve"> value indicates a subset of 2 UE subgroups, e.g., {0,1}, {2,3}, {4,5}, {6,7}</w:t>
            </w:r>
          </w:p>
        </w:tc>
      </w:tr>
      <w:tr w:rsidR="007760CD" w:rsidRPr="001C01D7" w14:paraId="75A3912F" w14:textId="77777777" w:rsidTr="007760CD">
        <w:trPr>
          <w:trHeight w:val="443"/>
        </w:trPr>
        <w:tc>
          <w:tcPr>
            <w:tcW w:w="2442" w:type="dxa"/>
            <w:tcBorders>
              <w:top w:val="single" w:sz="4" w:space="0" w:color="auto"/>
              <w:left w:val="single" w:sz="4" w:space="0" w:color="auto"/>
              <w:bottom w:val="single" w:sz="4" w:space="0" w:color="auto"/>
              <w:right w:val="single" w:sz="4" w:space="0" w:color="auto"/>
            </w:tcBorders>
          </w:tcPr>
          <w:p w14:paraId="49730767" w14:textId="77777777" w:rsidR="007760CD" w:rsidRPr="001C01D7" w:rsidRDefault="007760CD" w:rsidP="00993EA1">
            <w:pPr>
              <w:rPr>
                <w:rFonts w:cs="Arial"/>
                <w:sz w:val="20"/>
                <w:szCs w:val="20"/>
              </w:rPr>
            </w:pPr>
            <w:r>
              <w:rPr>
                <w:rFonts w:cs="Arial"/>
                <w:sz w:val="20"/>
                <w:szCs w:val="20"/>
              </w:rPr>
              <w:t>12, 13</w:t>
            </w:r>
          </w:p>
        </w:tc>
        <w:tc>
          <w:tcPr>
            <w:tcW w:w="5630" w:type="dxa"/>
            <w:tcBorders>
              <w:top w:val="single" w:sz="4" w:space="0" w:color="auto"/>
              <w:left w:val="single" w:sz="4" w:space="0" w:color="auto"/>
              <w:bottom w:val="single" w:sz="4" w:space="0" w:color="auto"/>
              <w:right w:val="single" w:sz="4" w:space="0" w:color="auto"/>
            </w:tcBorders>
          </w:tcPr>
          <w:p w14:paraId="5CEFC69E" w14:textId="77777777" w:rsidR="007760CD" w:rsidRPr="001C01D7" w:rsidRDefault="007760CD" w:rsidP="00993EA1">
            <w:pPr>
              <w:rPr>
                <w:rFonts w:cs="Arial"/>
                <w:sz w:val="20"/>
                <w:szCs w:val="20"/>
              </w:rPr>
            </w:pPr>
            <w:r>
              <w:rPr>
                <w:rFonts w:cs="Arial"/>
                <w:sz w:val="20"/>
                <w:szCs w:val="20"/>
              </w:rPr>
              <w:t>Each</w:t>
            </w:r>
            <w:r w:rsidRPr="001C01D7">
              <w:rPr>
                <w:rFonts w:cs="Arial"/>
                <w:sz w:val="20"/>
                <w:szCs w:val="20"/>
              </w:rPr>
              <w:t xml:space="preserve"> codepoint</w:t>
            </w:r>
            <w:r>
              <w:rPr>
                <w:rFonts w:cs="Arial"/>
                <w:sz w:val="20"/>
                <w:szCs w:val="20"/>
              </w:rPr>
              <w:t xml:space="preserve"> value indicates a subset of 4 UE subgroups, e.g., {0,1,2,3}, {4,5,6,7}</w:t>
            </w:r>
          </w:p>
        </w:tc>
      </w:tr>
      <w:tr w:rsidR="007760CD" w:rsidRPr="001C01D7" w14:paraId="2170E94C" w14:textId="77777777" w:rsidTr="007760CD">
        <w:trPr>
          <w:trHeight w:val="454"/>
        </w:trPr>
        <w:tc>
          <w:tcPr>
            <w:tcW w:w="2442" w:type="dxa"/>
            <w:tcBorders>
              <w:top w:val="single" w:sz="4" w:space="0" w:color="auto"/>
              <w:left w:val="single" w:sz="4" w:space="0" w:color="auto"/>
              <w:bottom w:val="single" w:sz="4" w:space="0" w:color="auto"/>
              <w:right w:val="single" w:sz="4" w:space="0" w:color="auto"/>
            </w:tcBorders>
          </w:tcPr>
          <w:p w14:paraId="1F05A699" w14:textId="77777777" w:rsidR="007760CD" w:rsidRPr="001C01D7" w:rsidRDefault="007760CD" w:rsidP="00993EA1">
            <w:pPr>
              <w:rPr>
                <w:rFonts w:cs="Arial"/>
                <w:sz w:val="20"/>
                <w:szCs w:val="20"/>
              </w:rPr>
            </w:pPr>
            <w:r>
              <w:rPr>
                <w:rFonts w:cs="Arial"/>
                <w:sz w:val="20"/>
                <w:szCs w:val="20"/>
              </w:rPr>
              <w:lastRenderedPageBreak/>
              <w:t>14</w:t>
            </w:r>
          </w:p>
        </w:tc>
        <w:tc>
          <w:tcPr>
            <w:tcW w:w="5630" w:type="dxa"/>
            <w:tcBorders>
              <w:top w:val="single" w:sz="4" w:space="0" w:color="auto"/>
              <w:left w:val="single" w:sz="4" w:space="0" w:color="auto"/>
              <w:bottom w:val="single" w:sz="4" w:space="0" w:color="auto"/>
              <w:right w:val="single" w:sz="4" w:space="0" w:color="auto"/>
            </w:tcBorders>
          </w:tcPr>
          <w:p w14:paraId="36D4EC10" w14:textId="12FCE697" w:rsidR="007760CD" w:rsidRPr="001C01D7" w:rsidRDefault="007760CD" w:rsidP="00993EA1">
            <w:pPr>
              <w:rPr>
                <w:rFonts w:cs="Arial"/>
                <w:sz w:val="20"/>
                <w:szCs w:val="20"/>
              </w:rPr>
            </w:pPr>
            <w:r>
              <w:rPr>
                <w:rFonts w:cs="Arial"/>
                <w:sz w:val="20"/>
                <w:szCs w:val="20"/>
              </w:rPr>
              <w:t xml:space="preserve">The </w:t>
            </w:r>
            <w:r w:rsidRPr="001C01D7">
              <w:rPr>
                <w:rFonts w:cs="Arial"/>
                <w:sz w:val="20"/>
                <w:szCs w:val="20"/>
              </w:rPr>
              <w:t>codepoint</w:t>
            </w:r>
            <w:r>
              <w:rPr>
                <w:rFonts w:cs="Arial"/>
                <w:sz w:val="20"/>
                <w:szCs w:val="20"/>
              </w:rPr>
              <w:t xml:space="preserve"> value indicates all UE subgroups {0,1,2, …., 7}, aka, a common codepoint</w:t>
            </w:r>
          </w:p>
        </w:tc>
      </w:tr>
      <w:tr w:rsidR="007760CD" w:rsidRPr="001C01D7" w14:paraId="5898DC2F" w14:textId="77777777" w:rsidTr="007760CD">
        <w:trPr>
          <w:trHeight w:val="454"/>
        </w:trPr>
        <w:tc>
          <w:tcPr>
            <w:tcW w:w="2442" w:type="dxa"/>
            <w:tcBorders>
              <w:top w:val="single" w:sz="4" w:space="0" w:color="auto"/>
              <w:left w:val="single" w:sz="4" w:space="0" w:color="auto"/>
              <w:bottom w:val="single" w:sz="4" w:space="0" w:color="auto"/>
              <w:right w:val="single" w:sz="4" w:space="0" w:color="auto"/>
            </w:tcBorders>
            <w:hideMark/>
          </w:tcPr>
          <w:p w14:paraId="03B2C707" w14:textId="77777777" w:rsidR="007760CD" w:rsidRPr="001C01D7" w:rsidRDefault="007760CD" w:rsidP="00993EA1">
            <w:pPr>
              <w:rPr>
                <w:rFonts w:cs="Arial"/>
                <w:sz w:val="20"/>
                <w:szCs w:val="20"/>
              </w:rPr>
            </w:pPr>
            <w:r>
              <w:rPr>
                <w:rFonts w:cs="Arial"/>
                <w:sz w:val="20"/>
                <w:szCs w:val="20"/>
              </w:rPr>
              <w:t>15</w:t>
            </w:r>
          </w:p>
        </w:tc>
        <w:tc>
          <w:tcPr>
            <w:tcW w:w="5630" w:type="dxa"/>
            <w:tcBorders>
              <w:top w:val="single" w:sz="4" w:space="0" w:color="auto"/>
              <w:left w:val="single" w:sz="4" w:space="0" w:color="auto"/>
              <w:bottom w:val="single" w:sz="4" w:space="0" w:color="auto"/>
              <w:right w:val="single" w:sz="4" w:space="0" w:color="auto"/>
            </w:tcBorders>
            <w:hideMark/>
          </w:tcPr>
          <w:p w14:paraId="7C8A16C7" w14:textId="77777777" w:rsidR="007760CD" w:rsidRPr="001C01D7" w:rsidRDefault="007760CD" w:rsidP="00993EA1">
            <w:pPr>
              <w:rPr>
                <w:rFonts w:cs="Arial"/>
                <w:sz w:val="20"/>
                <w:szCs w:val="20"/>
              </w:rPr>
            </w:pPr>
            <w:r w:rsidRPr="001C01D7">
              <w:rPr>
                <w:rFonts w:cs="Arial"/>
                <w:sz w:val="20"/>
                <w:szCs w:val="20"/>
              </w:rPr>
              <w:t xml:space="preserve">Reserved </w:t>
            </w:r>
          </w:p>
        </w:tc>
      </w:tr>
    </w:tbl>
    <w:p w14:paraId="4DC16D43" w14:textId="77777777" w:rsidR="007760CD" w:rsidRDefault="007760CD" w:rsidP="00F762AB">
      <w:pPr>
        <w:spacing w:before="100" w:beforeAutospacing="1" w:after="100" w:afterAutospacing="1" w:line="240" w:lineRule="auto"/>
        <w:rPr>
          <w:lang w:eastAsia="zh-CN"/>
        </w:rPr>
      </w:pPr>
    </w:p>
    <w:p w14:paraId="208DFE8C" w14:textId="77777777" w:rsidR="007760CD" w:rsidRDefault="007760CD" w:rsidP="00F762AB">
      <w:pPr>
        <w:spacing w:before="100" w:beforeAutospacing="1" w:after="100" w:afterAutospacing="1" w:line="240" w:lineRule="auto"/>
        <w:rPr>
          <w:lang w:eastAsia="zh-CN"/>
        </w:rPr>
      </w:pPr>
    </w:p>
    <w:p w14:paraId="7BB11397" w14:textId="77777777" w:rsidR="007760CD" w:rsidRDefault="007760CD" w:rsidP="00F762AB">
      <w:pPr>
        <w:spacing w:before="100" w:beforeAutospacing="1" w:after="100" w:afterAutospacing="1" w:line="240" w:lineRule="auto"/>
        <w:rPr>
          <w:lang w:eastAsia="zh-CN"/>
        </w:rPr>
      </w:pPr>
    </w:p>
    <w:p w14:paraId="2CC9EFFE" w14:textId="77777777" w:rsidR="007A562C" w:rsidRDefault="007A562C" w:rsidP="00D13EAA"/>
    <w:p w14:paraId="79E52AAB" w14:textId="77D98A19" w:rsidR="00AC70C2" w:rsidRDefault="00AC70C2" w:rsidP="00AC70C2">
      <w:pPr>
        <w:pStyle w:val="Proposal"/>
        <w:spacing w:after="240"/>
      </w:pPr>
      <w:bookmarkStart w:id="91" w:name="_Toc181950391"/>
      <w:bookmarkStart w:id="92" w:name="_Toc181972509"/>
      <w:r>
        <w:rPr>
          <w:lang w:eastAsia="en-GB"/>
        </w:rPr>
        <w:t>T</w:t>
      </w:r>
      <w:r w:rsidRPr="005F0F0B">
        <w:rPr>
          <w:lang w:eastAsia="en-GB"/>
        </w:rPr>
        <w:t xml:space="preserve">he number of </w:t>
      </w:r>
      <w:r>
        <w:rPr>
          <w:lang w:eastAsia="en-GB"/>
        </w:rPr>
        <w:t xml:space="preserve">LP-WUS </w:t>
      </w:r>
      <w:r w:rsidRPr="005F0F0B">
        <w:rPr>
          <w:lang w:eastAsia="en-GB"/>
        </w:rPr>
        <w:t>information bits</w:t>
      </w:r>
      <w:r>
        <w:rPr>
          <w:lang w:eastAsia="en-GB"/>
        </w:rPr>
        <w:t xml:space="preserve"> </w:t>
      </w:r>
      <w:r w:rsidRPr="00320752">
        <w:rPr>
          <w:rFonts w:eastAsia="Times New Roman" w:cs="Arial"/>
          <w:szCs w:val="18"/>
        </w:rPr>
        <w:t>per PO</w:t>
      </w:r>
      <w:r w:rsidRPr="005F0F0B">
        <w:rPr>
          <w:lang w:eastAsia="en-GB"/>
        </w:rPr>
        <w:t xml:space="preserve"> </w:t>
      </w:r>
      <w:r>
        <w:rPr>
          <w:lang w:eastAsia="en-GB"/>
        </w:rPr>
        <w:t xml:space="preserve">is </w:t>
      </w:r>
      <w:r w:rsidR="000C12B5" w:rsidRPr="00041682">
        <w:t>ceil(log</w:t>
      </w:r>
      <w:r w:rsidR="000C12B5" w:rsidRPr="00041682">
        <w:rPr>
          <w:vertAlign w:val="subscript"/>
        </w:rPr>
        <w:t>2</w:t>
      </w:r>
      <w:r w:rsidR="000C12B5" w:rsidRPr="00041682">
        <w:t>(</w:t>
      </w:r>
      <m:oMath>
        <m:r>
          <m:rPr>
            <m:sty m:val="bi"/>
          </m:rPr>
          <w:rPr>
            <w:rFonts w:ascii="Cambria Math" w:hAnsi="Cambria Math"/>
          </w:rPr>
          <m:t>N+1</m:t>
        </m:r>
      </m:oMath>
      <w:r w:rsidR="000C12B5" w:rsidRPr="00041682">
        <w:t>)</w:t>
      </w:r>
      <w:r w:rsidR="006529BF">
        <w:t>)</w:t>
      </w:r>
      <w:r>
        <w:rPr>
          <w:lang w:eastAsia="en-GB"/>
        </w:rPr>
        <w:t xml:space="preserve"> bits, where </w:t>
      </w:r>
      <w:r w:rsidR="008B2831">
        <w:rPr>
          <w:lang w:eastAsia="en-GB"/>
        </w:rPr>
        <w:t>N</w:t>
      </w:r>
      <w:r w:rsidR="00E3686D">
        <w:rPr>
          <w:lang w:eastAsia="en-GB"/>
        </w:rPr>
        <w:t xml:space="preserve"> </w:t>
      </w:r>
      <w:r>
        <w:rPr>
          <w:lang w:eastAsia="en-GB"/>
        </w:rPr>
        <w:t xml:space="preserve">is the configured number of </w:t>
      </w:r>
      <w:r w:rsidRPr="00320752">
        <w:rPr>
          <w:rFonts w:eastAsia="Times New Roman" w:cs="Arial"/>
          <w:szCs w:val="18"/>
        </w:rPr>
        <w:t>UE subgroups per PO</w:t>
      </w:r>
      <w:r>
        <w:rPr>
          <w:lang w:eastAsia="en-GB"/>
        </w:rPr>
        <w:t>.</w:t>
      </w:r>
      <w:bookmarkEnd w:id="91"/>
      <w:bookmarkEnd w:id="92"/>
    </w:p>
    <w:p w14:paraId="148B70F5" w14:textId="30AF034A" w:rsidR="008B2831" w:rsidRDefault="008B2831" w:rsidP="008B2831">
      <w:pPr>
        <w:pStyle w:val="Proposal"/>
        <w:spacing w:after="240"/>
      </w:pPr>
      <w:bookmarkStart w:id="93" w:name="_Toc181972510"/>
      <w:r>
        <w:t>The maximum number of codepoints for UE subgroup indication per PO is 2*N</w:t>
      </w:r>
      <w:r>
        <w:rPr>
          <w:lang w:eastAsia="en-GB"/>
        </w:rPr>
        <w:t xml:space="preserve">, where N is the configured number of </w:t>
      </w:r>
      <w:r w:rsidRPr="00320752">
        <w:rPr>
          <w:rFonts w:eastAsia="Times New Roman" w:cs="Arial"/>
          <w:szCs w:val="18"/>
        </w:rPr>
        <w:t>UE subgroups per PO</w:t>
      </w:r>
      <w:r>
        <w:rPr>
          <w:lang w:eastAsia="en-GB"/>
        </w:rPr>
        <w:t>.</w:t>
      </w:r>
      <w:bookmarkEnd w:id="93"/>
    </w:p>
    <w:p w14:paraId="25D758C3" w14:textId="503F16A9" w:rsidR="00FB2739" w:rsidRDefault="00AC70C2" w:rsidP="005A6725">
      <w:pPr>
        <w:spacing w:before="100" w:beforeAutospacing="1" w:after="100" w:afterAutospacing="1" w:line="240" w:lineRule="auto"/>
        <w:jc w:val="both"/>
      </w:pPr>
      <w:r w:rsidRPr="00043B9A">
        <w:rPr>
          <w:lang w:eastAsia="zh-CN"/>
        </w:rPr>
        <w:t xml:space="preserve">If the number of configured UE subgroups per PO is less than </w:t>
      </w:r>
      <w:r w:rsidR="00B36A3D">
        <w:rPr>
          <w:lang w:eastAsia="zh-CN"/>
        </w:rPr>
        <w:t>16</w:t>
      </w:r>
      <w:r w:rsidRPr="00043B9A">
        <w:rPr>
          <w:lang w:eastAsia="zh-CN"/>
        </w:rPr>
        <w:t>, up to 2 POs associated with LP-WUS monitored in a MO can be supported.</w:t>
      </w:r>
      <w:r>
        <w:rPr>
          <w:lang w:eastAsia="zh-CN"/>
        </w:rPr>
        <w:t xml:space="preserve"> In such case</w:t>
      </w:r>
      <w:r w:rsidR="00FB2739">
        <w:t xml:space="preserve">, the total number of LP-WUS information bits can simply </w:t>
      </w:r>
      <w:r w:rsidR="00407DEB">
        <w:t>be</w:t>
      </w:r>
      <w:r w:rsidR="00FB2739">
        <w:t xml:space="preserve"> </w:t>
      </w:r>
      <w:r w:rsidR="00407DEB">
        <w:t>the</w:t>
      </w:r>
      <w:r w:rsidR="00FB2739">
        <w:t xml:space="preserve"> sum of the number of LP-WUS information bits </w:t>
      </w:r>
      <w:r w:rsidR="00F2129B">
        <w:t>for indicating</w:t>
      </w:r>
      <w:r w:rsidR="00FB2739">
        <w:t xml:space="preserve"> UE subgroups in each PO. </w:t>
      </w:r>
    </w:p>
    <w:p w14:paraId="240A5266" w14:textId="77777777" w:rsidR="004A46EC" w:rsidRDefault="004A46EC" w:rsidP="00AC70C2">
      <w:pPr>
        <w:spacing w:before="100" w:beforeAutospacing="1" w:after="100" w:afterAutospacing="1" w:line="240" w:lineRule="auto"/>
      </w:pPr>
    </w:p>
    <w:p w14:paraId="1B14EADD" w14:textId="7BAB9335" w:rsidR="00AC70C2" w:rsidRPr="002F635F" w:rsidRDefault="00AC70C2" w:rsidP="00AC70C2">
      <w:pPr>
        <w:pStyle w:val="Proposal"/>
        <w:spacing w:after="240"/>
      </w:pPr>
      <w:bookmarkStart w:id="94" w:name="_Toc181950392"/>
      <w:bookmarkStart w:id="95" w:name="_Toc181972511"/>
      <w:r>
        <w:rPr>
          <w:lang w:eastAsia="en-GB"/>
        </w:rPr>
        <w:t>T</w:t>
      </w:r>
      <w:r w:rsidRPr="005F0F0B">
        <w:rPr>
          <w:lang w:eastAsia="en-GB"/>
        </w:rPr>
        <w:t xml:space="preserve">he number of </w:t>
      </w:r>
      <w:r w:rsidRPr="00320752">
        <w:rPr>
          <w:rFonts w:eastAsia="Times New Roman" w:cs="Arial"/>
          <w:szCs w:val="18"/>
        </w:rPr>
        <w:t>PO</w:t>
      </w:r>
      <w:r>
        <w:rPr>
          <w:rFonts w:eastAsia="Times New Roman" w:cs="Arial"/>
          <w:szCs w:val="18"/>
        </w:rPr>
        <w:t>s</w:t>
      </w:r>
      <w:r w:rsidRPr="005F0F0B">
        <w:rPr>
          <w:lang w:eastAsia="en-GB"/>
        </w:rPr>
        <w:t xml:space="preserve"> </w:t>
      </w:r>
      <w:r>
        <w:rPr>
          <w:lang w:eastAsia="en-GB"/>
        </w:rPr>
        <w:t xml:space="preserve">addressable by LP-WUS monitored in a MO is up to 2. More than one PO is only configured if the number of configured UE subgroups per PO is less than </w:t>
      </w:r>
      <w:r w:rsidR="00B36A3D">
        <w:rPr>
          <w:lang w:eastAsia="en-GB"/>
        </w:rPr>
        <w:t>16.</w:t>
      </w:r>
      <w:bookmarkEnd w:id="94"/>
      <w:bookmarkEnd w:id="95"/>
    </w:p>
    <w:p w14:paraId="0C82F1BC" w14:textId="4A478C08" w:rsidR="00AC70C2" w:rsidRDefault="00AC70C2" w:rsidP="00AC70C2">
      <w:pPr>
        <w:pStyle w:val="Proposal"/>
        <w:spacing w:after="240"/>
      </w:pPr>
      <w:bookmarkStart w:id="96" w:name="_Toc181950393"/>
      <w:bookmarkStart w:id="97" w:name="_Toc181972512"/>
      <w:r>
        <w:rPr>
          <w:lang w:eastAsia="en-GB"/>
        </w:rPr>
        <w:t>W</w:t>
      </w:r>
      <w:r>
        <w:t xml:space="preserve">hen </w:t>
      </w:r>
      <w:r w:rsidR="00EE42BF">
        <w:t>multiple</w:t>
      </w:r>
      <w:r>
        <w:t xml:space="preserve"> PO</w:t>
      </w:r>
      <w:r w:rsidR="00EE42BF">
        <w:t>s</w:t>
      </w:r>
      <w:r>
        <w:t xml:space="preserve"> are addressed by LP-WUS monitored in a MO, the total number of LP-WUS information bits is a sum of the </w:t>
      </w:r>
      <w:r w:rsidRPr="00320752">
        <w:rPr>
          <w:rFonts w:eastAsia="Times New Roman" w:cs="Arial"/>
          <w:szCs w:val="18"/>
        </w:rPr>
        <w:t>LP-WUS information bits for subgroup indication per PO</w:t>
      </w:r>
      <w:r>
        <w:rPr>
          <w:lang w:eastAsia="en-GB"/>
        </w:rPr>
        <w:t>.</w:t>
      </w:r>
      <w:bookmarkEnd w:id="96"/>
      <w:bookmarkEnd w:id="97"/>
    </w:p>
    <w:p w14:paraId="401E3F7A" w14:textId="062439DD" w:rsidR="00757E28" w:rsidRDefault="00757E28" w:rsidP="00EC287D">
      <w:pPr>
        <w:pStyle w:val="Heading2"/>
      </w:pPr>
      <w:r>
        <w:t>3.</w:t>
      </w:r>
      <w:r w:rsidR="0002073E">
        <w:t>4</w:t>
      </w:r>
      <w:r>
        <w:tab/>
      </w:r>
      <w:r w:rsidR="009F783D">
        <w:t>E</w:t>
      </w:r>
      <w:r w:rsidR="009F783D" w:rsidRPr="009F783D">
        <w:t>ntry/exit condition for LP-WUS monitoring</w:t>
      </w:r>
    </w:p>
    <w:p w14:paraId="69830486" w14:textId="7D793261" w:rsidR="0011231E" w:rsidRDefault="00E941C0" w:rsidP="00EC287D">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EC287D">
      <w:pPr>
        <w:jc w:val="both"/>
        <w:rPr>
          <w:lang w:eastAsia="ja-JP"/>
        </w:rPr>
      </w:pPr>
      <w:r w:rsidRPr="0E80AD94">
        <w:rPr>
          <w:lang w:eastAsia="ja-JP"/>
        </w:rPr>
        <w:t>S</w:t>
      </w:r>
      <w:r w:rsidR="00E941C0" w:rsidRPr="0E80AD94">
        <w:rPr>
          <w:lang w:eastAsia="ja-JP"/>
        </w:rPr>
        <w:t xml:space="preserve">imilar to Rel-17 PEI, </w:t>
      </w:r>
      <w:r w:rsidR="00E93A34" w:rsidRPr="0E80AD94">
        <w:rPr>
          <w:lang w:eastAsia="ja-JP"/>
        </w:rPr>
        <w:t xml:space="preserve">one option </w:t>
      </w:r>
      <w:r w:rsidRPr="0E80AD94">
        <w:rPr>
          <w:lang w:eastAsia="ja-JP"/>
        </w:rPr>
        <w:t xml:space="preserve">for entry/exit condition for LP-WUS monitoring </w:t>
      </w:r>
      <w:r w:rsidR="00E93A34" w:rsidRPr="0E80AD94">
        <w:rPr>
          <w:lang w:eastAsia="ja-JP"/>
        </w:rPr>
        <w:t>is to</w:t>
      </w:r>
      <w:r w:rsidR="00E941C0" w:rsidRPr="0E80AD94">
        <w:rPr>
          <w:lang w:eastAsia="ja-JP"/>
        </w:rPr>
        <w:t xml:space="preserve"> le</w:t>
      </w:r>
      <w:r w:rsidR="00E93A34" w:rsidRPr="0E80AD94">
        <w:rPr>
          <w:lang w:eastAsia="ja-JP"/>
        </w:rPr>
        <w:t>ave</w:t>
      </w:r>
      <w:r w:rsidR="00E941C0" w:rsidRPr="0E80AD94">
        <w:rPr>
          <w:lang w:eastAsia="ja-JP"/>
        </w:rPr>
        <w:t xml:space="preserve"> </w:t>
      </w:r>
      <w:r w:rsidR="0011231E" w:rsidRPr="0E80AD94">
        <w:rPr>
          <w:lang w:eastAsia="ja-JP"/>
        </w:rPr>
        <w:t xml:space="preserve">it </w:t>
      </w:r>
      <w:r w:rsidR="00E941C0" w:rsidRPr="0E80AD94">
        <w:rPr>
          <w:lang w:eastAsia="ja-JP"/>
        </w:rPr>
        <w:t xml:space="preserve">to UE implementation whether to monitor LP-WUS as long as the paging performance is not impacted.  </w:t>
      </w:r>
    </w:p>
    <w:p w14:paraId="04D41513" w14:textId="64A9E10D" w:rsidR="00E941C0" w:rsidRDefault="00E93A34" w:rsidP="00EC287D">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sidR="008E4C45">
        <w:rPr>
          <w:lang w:val="en-GB" w:eastAsia="ja-JP"/>
        </w:rPr>
        <w:t>, RSRQ</w:t>
      </w:r>
      <w:r>
        <w:rPr>
          <w:lang w:val="en-GB" w:eastAsia="ja-JP"/>
        </w:rPr>
        <w:t xml:space="preserve"> </w:t>
      </w:r>
      <w:r w:rsidR="008C2423">
        <w:rPr>
          <w:lang w:val="en-GB" w:eastAsia="ja-JP"/>
        </w:rPr>
        <w:t>of</w:t>
      </w:r>
      <w:r>
        <w:rPr>
          <w:lang w:val="en-GB" w:eastAsia="ja-JP"/>
        </w:rPr>
        <w:t xml:space="preserve"> 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28F0A07C" w14:textId="77777777" w:rsidR="008E4C45" w:rsidRDefault="008E4C45" w:rsidP="008E4C45">
      <w:pPr>
        <w:jc w:val="both"/>
        <w:rPr>
          <w:lang w:val="en-GB" w:eastAsia="ja-JP"/>
        </w:rPr>
      </w:pPr>
      <w:r>
        <w:rPr>
          <w:lang w:val="en-GB" w:eastAsia="ja-JP"/>
        </w:rPr>
        <w:t>For operation flexibility, it is thus preferred that the entry/exit condition are configurable. If the entry/exit condition is not configured, it can be up to the UE whether to monitor LP-WUS or not when LP-WUS is configured in a cell. If LP-WUS is not configured, the UE will not monitor LP-WUS.</w:t>
      </w:r>
    </w:p>
    <w:p w14:paraId="2301C05F" w14:textId="77777777" w:rsidR="001F69DC" w:rsidRDefault="001F69DC" w:rsidP="001F69DC">
      <w:pPr>
        <w:pStyle w:val="Proposal"/>
        <w:spacing w:after="240"/>
      </w:pPr>
      <w:bookmarkStart w:id="98" w:name="_Toc181950394"/>
      <w:bookmarkStart w:id="99" w:name="_Toc181972513"/>
      <w:r w:rsidRPr="001E1694">
        <w:t>Entry/exit conditions</w:t>
      </w:r>
      <w:r>
        <w:t xml:space="preserve"> should be</w:t>
      </w:r>
      <w:r w:rsidRPr="001E1694">
        <w:t xml:space="preserve"> configurable</w:t>
      </w:r>
      <w:r>
        <w:t>, e.g., as part of the</w:t>
      </w:r>
      <w:r w:rsidRPr="001E1694">
        <w:t xml:space="preserve"> LP-WUS configuration.</w:t>
      </w:r>
      <w:bookmarkEnd w:id="98"/>
      <w:bookmarkEnd w:id="99"/>
      <w:r w:rsidRPr="001E1694">
        <w:t xml:space="preserve"> </w:t>
      </w:r>
    </w:p>
    <w:p w14:paraId="153DCC17" w14:textId="77777777" w:rsidR="001F69DC" w:rsidRDefault="001F69DC" w:rsidP="001F69DC">
      <w:pPr>
        <w:pStyle w:val="Proposal"/>
        <w:spacing w:after="240"/>
      </w:pPr>
      <w:bookmarkStart w:id="100" w:name="_Toc181950395"/>
      <w:bookmarkStart w:id="101" w:name="_Toc181972514"/>
      <w:r>
        <w:t>It should be p</w:t>
      </w:r>
      <w:r w:rsidRPr="001E1694">
        <w:t xml:space="preserve">ossible to configure different </w:t>
      </w:r>
      <w:r>
        <w:t xml:space="preserve">entry/exit </w:t>
      </w:r>
      <w:r w:rsidRPr="001E1694">
        <w:t>conditions based on supported WUR types</w:t>
      </w:r>
      <w:r>
        <w:t>, if any.</w:t>
      </w:r>
      <w:bookmarkEnd w:id="100"/>
      <w:bookmarkEnd w:id="101"/>
    </w:p>
    <w:p w14:paraId="275AA67C" w14:textId="77777777" w:rsidR="001F69DC" w:rsidRPr="00F82A82" w:rsidRDefault="001F69DC" w:rsidP="008E4C45">
      <w:pPr>
        <w:jc w:val="both"/>
        <w:rPr>
          <w:lang w:eastAsia="ja-JP"/>
        </w:rPr>
      </w:pPr>
    </w:p>
    <w:p w14:paraId="13195DED" w14:textId="48A21E25" w:rsidR="00443800" w:rsidRDefault="00D1345F" w:rsidP="00443800">
      <w:pPr>
        <w:jc w:val="both"/>
        <w:rPr>
          <w:rFonts w:cs="Arial"/>
          <w:szCs w:val="20"/>
          <w:lang w:eastAsia="ja-JP"/>
        </w:rPr>
      </w:pPr>
      <w:r>
        <w:rPr>
          <w:rFonts w:cs="Arial"/>
          <w:szCs w:val="20"/>
          <w:lang w:eastAsia="ja-JP"/>
        </w:rPr>
        <w:t xml:space="preserve">Previously, RAN 1 has agreed on a working assumption below regarding the entry/exit conditions for LP-WUS monitoring from RAN1 perspective. </w:t>
      </w:r>
    </w:p>
    <w:tbl>
      <w:tblPr>
        <w:tblStyle w:val="TableGrid"/>
        <w:tblW w:w="0" w:type="auto"/>
        <w:tblLook w:val="04A0" w:firstRow="1" w:lastRow="0" w:firstColumn="1" w:lastColumn="0" w:noHBand="0" w:noVBand="1"/>
      </w:tblPr>
      <w:tblGrid>
        <w:gridCol w:w="9629"/>
      </w:tblGrid>
      <w:tr w:rsidR="003D3621" w14:paraId="48041DFD" w14:textId="77777777" w:rsidTr="003D3621">
        <w:tc>
          <w:tcPr>
            <w:tcW w:w="9629" w:type="dxa"/>
          </w:tcPr>
          <w:p w14:paraId="41723305" w14:textId="77777777" w:rsidR="003D3621" w:rsidRPr="00F82A82" w:rsidRDefault="003D3621" w:rsidP="00F82A82">
            <w:pPr>
              <w:spacing w:after="0"/>
              <w:rPr>
                <w:rFonts w:ascii="Times New Roman" w:eastAsia="Malgun Gothic" w:hAnsi="Times New Roman" w:cs="Times New Roman"/>
                <w:b/>
                <w:bCs/>
                <w:sz w:val="20"/>
                <w:szCs w:val="18"/>
                <w:highlight w:val="darkYellow"/>
                <w:lang w:val="en-GB" w:eastAsia="ko-KR"/>
              </w:rPr>
            </w:pPr>
            <w:r w:rsidRPr="00F82A82">
              <w:rPr>
                <w:rFonts w:ascii="Times New Roman" w:eastAsia="Malgun Gothic" w:hAnsi="Times New Roman" w:cs="Times New Roman"/>
                <w:b/>
                <w:bCs/>
                <w:sz w:val="20"/>
                <w:szCs w:val="18"/>
                <w:highlight w:val="darkYellow"/>
                <w:lang w:val="en-GB" w:eastAsia="ko-KR"/>
              </w:rPr>
              <w:t>Working Assumption</w:t>
            </w:r>
          </w:p>
          <w:p w14:paraId="551C2F3A" w14:textId="77777777" w:rsidR="003D3621" w:rsidRPr="00F82A82" w:rsidRDefault="003D3621" w:rsidP="00F82A82">
            <w:pPr>
              <w:spacing w:after="0"/>
              <w:rPr>
                <w:rFonts w:ascii="Times New Roman" w:eastAsia="Malgun Gothic" w:hAnsi="Times New Roman" w:cs="Times New Roman"/>
                <w:sz w:val="20"/>
                <w:szCs w:val="18"/>
                <w:lang w:val="en-GB" w:eastAsia="ko-KR"/>
              </w:rPr>
            </w:pPr>
            <w:r w:rsidRPr="00F82A82">
              <w:rPr>
                <w:rFonts w:ascii="Times New Roman" w:eastAsia="Malgun Gothic" w:hAnsi="Times New Roman" w:cs="Times New Roman"/>
                <w:sz w:val="20"/>
                <w:szCs w:val="18"/>
                <w:lang w:val="en-GB" w:eastAsia="ko-KR"/>
              </w:rPr>
              <w:t>From RAN1 perspective, for the entry/exit conditions for LP-WUS monitoring in IDLE/inactive mode,</w:t>
            </w:r>
          </w:p>
          <w:p w14:paraId="354CB583" w14:textId="77777777" w:rsidR="003D3621" w:rsidRPr="00F82A82" w:rsidRDefault="003D3621" w:rsidP="00F82A82">
            <w:pPr>
              <w:numPr>
                <w:ilvl w:val="0"/>
                <w:numId w:val="42"/>
              </w:numPr>
              <w:spacing w:after="0" w:line="240" w:lineRule="auto"/>
              <w:rPr>
                <w:rFonts w:ascii="Times New Roman" w:eastAsia="Batang" w:hAnsi="Times New Roman" w:cs="Times New Roman"/>
                <w:sz w:val="20"/>
                <w:lang w:val="en-GB" w:eastAsia="ko-KR"/>
              </w:rPr>
            </w:pPr>
            <w:r w:rsidRPr="00F82A82">
              <w:rPr>
                <w:rFonts w:ascii="Times New Roman" w:eastAsia="Batang" w:hAnsi="Times New Roman" w:cs="Times New Roman"/>
                <w:sz w:val="20"/>
                <w:szCs w:val="20"/>
                <w:lang w:val="en-GB" w:eastAsia="ko-KR"/>
              </w:rPr>
              <w:t>The UE may start LP-WUS monitoring if</w:t>
            </w:r>
          </w:p>
          <w:p w14:paraId="5ADC3C94" w14:textId="77777777" w:rsidR="003D3621" w:rsidRPr="00F82A82" w:rsidRDefault="003D3621" w:rsidP="00F82A82">
            <w:pPr>
              <w:numPr>
                <w:ilvl w:val="1"/>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t xml:space="preserve">the serving cell measurement performed by the MR is above entry threshold(s), if configured by the </w:t>
            </w:r>
            <w:proofErr w:type="spellStart"/>
            <w:r w:rsidRPr="00F82A82">
              <w:rPr>
                <w:rFonts w:ascii="Times New Roman" w:eastAsia="Batang" w:hAnsi="Times New Roman" w:cs="Times New Roman"/>
                <w:sz w:val="20"/>
                <w:szCs w:val="20"/>
                <w:lang w:val="en-GB" w:eastAsia="ko-KR"/>
              </w:rPr>
              <w:t>gNB</w:t>
            </w:r>
            <w:proofErr w:type="spellEnd"/>
          </w:p>
          <w:p w14:paraId="4E0CD960" w14:textId="77777777" w:rsidR="003D3621" w:rsidRPr="00F82A82" w:rsidRDefault="003D3621" w:rsidP="00F82A82">
            <w:pPr>
              <w:numPr>
                <w:ilvl w:val="1"/>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t>FFS other conditions, and if any, whether all or one or some of the conditions need to be satisfied</w:t>
            </w:r>
          </w:p>
          <w:p w14:paraId="5DFC0905" w14:textId="77777777" w:rsidR="003D3621" w:rsidRPr="00F82A82" w:rsidRDefault="003D3621" w:rsidP="00F82A82">
            <w:pPr>
              <w:numPr>
                <w:ilvl w:val="0"/>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lastRenderedPageBreak/>
              <w:t>If UE starts LP-WUS monitoring, it may stop the legacy PO monitoring before UE receives LP-WUS indicating wake-up</w:t>
            </w:r>
          </w:p>
          <w:p w14:paraId="28F2FA28" w14:textId="77777777" w:rsidR="003D3621" w:rsidRPr="00F82A82" w:rsidRDefault="003D3621" w:rsidP="00F82A82">
            <w:pPr>
              <w:numPr>
                <w:ilvl w:val="0"/>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t>The UE monitors the legacy PO (and may monitor PEI) and may stop LP-WUS monitoring if</w:t>
            </w:r>
          </w:p>
          <w:p w14:paraId="0C73953E" w14:textId="77777777" w:rsidR="003D3621" w:rsidRPr="00F82A82" w:rsidRDefault="003D3621" w:rsidP="00F82A82">
            <w:pPr>
              <w:numPr>
                <w:ilvl w:val="1"/>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t xml:space="preserve">the serving cell measurement performed by the LR is below exit threshold(s), if configured by the </w:t>
            </w:r>
            <w:proofErr w:type="spellStart"/>
            <w:r w:rsidRPr="00F82A82">
              <w:rPr>
                <w:rFonts w:ascii="Times New Roman" w:eastAsia="Batang" w:hAnsi="Times New Roman" w:cs="Times New Roman"/>
                <w:sz w:val="20"/>
                <w:szCs w:val="20"/>
                <w:lang w:val="en-GB" w:eastAsia="ko-KR"/>
              </w:rPr>
              <w:t>gNB</w:t>
            </w:r>
            <w:proofErr w:type="spellEnd"/>
          </w:p>
          <w:p w14:paraId="493134A7" w14:textId="77777777" w:rsidR="003D3621" w:rsidRPr="00F82A82" w:rsidRDefault="003D3621" w:rsidP="00F82A82">
            <w:pPr>
              <w:numPr>
                <w:ilvl w:val="1"/>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t>FFS other conditions, and if any, whether all or one or some of the conditions need to be satisfied</w:t>
            </w:r>
          </w:p>
          <w:p w14:paraId="7FBDCF4B" w14:textId="77777777" w:rsidR="003D3621" w:rsidRPr="00F82A82" w:rsidRDefault="003D3621" w:rsidP="00F82A82">
            <w:pPr>
              <w:numPr>
                <w:ilvl w:val="0"/>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t>FFS the serving cell measurement metrics</w:t>
            </w:r>
          </w:p>
          <w:p w14:paraId="2FC66E47" w14:textId="77777777" w:rsidR="003D3621" w:rsidRPr="00F82A82" w:rsidRDefault="003D3621" w:rsidP="00F82A82">
            <w:pPr>
              <w:numPr>
                <w:ilvl w:val="0"/>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t>The entry/exit thresholds can be configured separately for different types of LR</w:t>
            </w:r>
          </w:p>
          <w:p w14:paraId="6A816159" w14:textId="77777777" w:rsidR="003D3621" w:rsidRPr="00F82A82" w:rsidRDefault="003D3621" w:rsidP="00F82A82">
            <w:pPr>
              <w:numPr>
                <w:ilvl w:val="0"/>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eastAsia="ko-KR"/>
              </w:rPr>
              <w:t>It is left to RAN2 discussion</w:t>
            </w:r>
            <w:r w:rsidRPr="00F82A82">
              <w:rPr>
                <w:rFonts w:ascii="Times New Roman" w:eastAsia="Batang" w:hAnsi="Times New Roman" w:cs="Times New Roman"/>
                <w:sz w:val="20"/>
                <w:szCs w:val="20"/>
                <w:lang w:val="en-GB" w:eastAsia="ko-KR"/>
              </w:rPr>
              <w:t xml:space="preserve"> whether </w:t>
            </w:r>
            <w:r w:rsidRPr="00F82A82">
              <w:rPr>
                <w:rFonts w:ascii="Times New Roman" w:eastAsia="Batang" w:hAnsi="Times New Roman" w:cs="Times New Roman"/>
                <w:sz w:val="20"/>
                <w:szCs w:val="20"/>
                <w:lang w:eastAsia="ko-KR"/>
              </w:rPr>
              <w:t xml:space="preserve">the threshold(s) are always configured by the </w:t>
            </w:r>
            <w:proofErr w:type="spellStart"/>
            <w:r w:rsidRPr="00F82A82">
              <w:rPr>
                <w:rFonts w:ascii="Times New Roman" w:eastAsia="Batang" w:hAnsi="Times New Roman" w:cs="Times New Roman"/>
                <w:sz w:val="20"/>
                <w:szCs w:val="20"/>
                <w:lang w:eastAsia="ko-KR"/>
              </w:rPr>
              <w:t>gNB</w:t>
            </w:r>
            <w:proofErr w:type="spellEnd"/>
            <w:r w:rsidRPr="00F82A82">
              <w:rPr>
                <w:rFonts w:ascii="Times New Roman" w:eastAsia="Batang" w:hAnsi="Times New Roman" w:cs="Times New Roman"/>
                <w:sz w:val="20"/>
                <w:szCs w:val="20"/>
                <w:lang w:eastAsia="ko-KR"/>
              </w:rPr>
              <w:t xml:space="preserve">. </w:t>
            </w:r>
          </w:p>
          <w:p w14:paraId="5D600747" w14:textId="34F8D8F2" w:rsidR="003D3621" w:rsidRPr="00F82A82" w:rsidRDefault="003D3621" w:rsidP="00F82A82">
            <w:pPr>
              <w:numPr>
                <w:ilvl w:val="0"/>
                <w:numId w:val="42"/>
              </w:numPr>
              <w:spacing w:after="0" w:line="240" w:lineRule="auto"/>
              <w:rPr>
                <w:rFonts w:ascii="Times New Roman" w:eastAsia="Batang" w:hAnsi="Times New Roman" w:cs="Times New Roman"/>
                <w:sz w:val="20"/>
                <w:szCs w:val="20"/>
                <w:lang w:val="en-GB" w:eastAsia="ko-KR"/>
              </w:rPr>
            </w:pPr>
            <w:r w:rsidRPr="00F82A82">
              <w:rPr>
                <w:rFonts w:ascii="Times New Roman" w:eastAsia="Batang" w:hAnsi="Times New Roman" w:cs="Times New Roman"/>
                <w:sz w:val="20"/>
                <w:szCs w:val="20"/>
                <w:lang w:val="en-GB" w:eastAsia="ko-KR"/>
              </w:rPr>
              <w:t>Note: This may be revisited based on the RAN2/RAN4 discussion.</w:t>
            </w:r>
          </w:p>
        </w:tc>
      </w:tr>
    </w:tbl>
    <w:p w14:paraId="54741D1C" w14:textId="77777777" w:rsidR="003D3621" w:rsidRDefault="003D3621" w:rsidP="00443800">
      <w:pPr>
        <w:jc w:val="both"/>
        <w:rPr>
          <w:rFonts w:cs="Arial"/>
          <w:szCs w:val="20"/>
          <w:lang w:val="en-GB" w:eastAsia="ja-JP"/>
        </w:rPr>
      </w:pPr>
    </w:p>
    <w:p w14:paraId="627ACB19" w14:textId="4E169577" w:rsidR="00D1345F" w:rsidRDefault="00D1345F" w:rsidP="00D1345F">
      <w:pPr>
        <w:jc w:val="both"/>
        <w:rPr>
          <w:lang w:eastAsia="zh-CN"/>
        </w:rPr>
      </w:pPr>
      <w:r>
        <w:rPr>
          <w:rFonts w:cs="Arial"/>
          <w:szCs w:val="20"/>
          <w:lang w:val="en-GB" w:eastAsia="ja-JP"/>
        </w:rPr>
        <w:t xml:space="preserve">In RAN1 #118bis, UE behaviour while monitoring LP-WUS was agreed. This </w:t>
      </w:r>
      <w:r w:rsidR="00D41F6B">
        <w:rPr>
          <w:rFonts w:cs="Arial"/>
          <w:szCs w:val="20"/>
          <w:lang w:val="en-GB" w:eastAsia="ja-JP"/>
        </w:rPr>
        <w:t>can</w:t>
      </w:r>
      <w:r>
        <w:rPr>
          <w:rFonts w:cs="Arial"/>
          <w:szCs w:val="20"/>
          <w:lang w:val="en-GB" w:eastAsia="ja-JP"/>
        </w:rPr>
        <w:t xml:space="preserve"> be reflected in the above working assumption. The working assumption can</w:t>
      </w:r>
      <w:r w:rsidR="00D41F6B" w:rsidDel="001F69DC">
        <w:rPr>
          <w:rFonts w:cs="Arial"/>
          <w:szCs w:val="20"/>
          <w:lang w:val="en-GB" w:eastAsia="ja-JP"/>
        </w:rPr>
        <w:t xml:space="preserve"> </w:t>
      </w:r>
      <w:r>
        <w:rPr>
          <w:rFonts w:cs="Arial"/>
          <w:szCs w:val="20"/>
          <w:lang w:val="en-GB" w:eastAsia="ja-JP"/>
        </w:rPr>
        <w:t xml:space="preserve">be </w:t>
      </w:r>
      <w:r w:rsidR="001F69DC">
        <w:rPr>
          <w:rFonts w:cs="Arial"/>
          <w:szCs w:val="20"/>
          <w:lang w:val="en-GB" w:eastAsia="ja-JP"/>
        </w:rPr>
        <w:t xml:space="preserve">further </w:t>
      </w:r>
      <w:r>
        <w:rPr>
          <w:rFonts w:cs="Arial"/>
          <w:szCs w:val="20"/>
          <w:lang w:val="en-GB" w:eastAsia="ja-JP"/>
        </w:rPr>
        <w:t xml:space="preserve">updated based on latest RAN2 discussions. For example, RAN2 has agreed that if </w:t>
      </w:r>
      <w:r>
        <w:rPr>
          <w:lang w:eastAsia="zh-CN"/>
        </w:rPr>
        <w:t>the entry/exit conditions are configured</w:t>
      </w:r>
      <w:r>
        <w:rPr>
          <w:rFonts w:cs="Arial"/>
          <w:szCs w:val="20"/>
          <w:lang w:val="en-GB" w:eastAsia="ja-JP"/>
        </w:rPr>
        <w:t xml:space="preserve">, </w:t>
      </w:r>
      <w:r>
        <w:rPr>
          <w:lang w:eastAsia="zh-CN"/>
        </w:rPr>
        <w:t xml:space="preserve">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 xml:space="preserve">LR-based thresholds. </w:t>
      </w:r>
      <w:r w:rsidRPr="00471DE3">
        <w:rPr>
          <w:lang w:eastAsia="zh-CN"/>
        </w:rPr>
        <w:t>If NW configure</w:t>
      </w:r>
      <w:r>
        <w:rPr>
          <w:lang w:eastAsia="zh-CN"/>
        </w:rPr>
        <w:t>s</w:t>
      </w:r>
      <w:r w:rsidRPr="00471DE3">
        <w:rPr>
          <w:lang w:eastAsia="zh-CN"/>
        </w:rPr>
        <w:t xml:space="preserve"> thresholds for both MR and LR </w:t>
      </w:r>
      <w:r w:rsidRPr="00D1345F">
        <w:rPr>
          <w:lang w:eastAsia="zh-CN"/>
        </w:rPr>
        <w:t xml:space="preserve">serving cell </w:t>
      </w:r>
      <w:r w:rsidRPr="00471DE3">
        <w:rPr>
          <w:lang w:eastAsia="zh-CN"/>
        </w:rPr>
        <w:t xml:space="preserve">measurements, then the </w:t>
      </w:r>
      <w:r w:rsidRPr="00643E08">
        <w:rPr>
          <w:lang w:eastAsia="zh-CN"/>
        </w:rPr>
        <w:t>entry</w:t>
      </w:r>
      <w:r w:rsidRPr="00471DE3">
        <w:rPr>
          <w:lang w:eastAsia="zh-CN"/>
        </w:rPr>
        <w:t xml:space="preserve"> condition is met when </w:t>
      </w:r>
      <w:r w:rsidRPr="00643E08">
        <w:rPr>
          <w:lang w:eastAsia="zh-CN"/>
        </w:rPr>
        <w:t>all</w:t>
      </w:r>
      <w:r w:rsidRPr="00471DE3">
        <w:rPr>
          <w:lang w:eastAsia="zh-CN"/>
        </w:rPr>
        <w:t xml:space="preserve"> the measured results are above the configured threshold(s)</w:t>
      </w:r>
      <w:r>
        <w:rPr>
          <w:lang w:eastAsia="zh-CN"/>
        </w:rPr>
        <w:t xml:space="preserve">. For the exit condition, it </w:t>
      </w:r>
      <w:r w:rsidRPr="003012DD">
        <w:rPr>
          <w:lang w:eastAsia="zh-CN"/>
        </w:rPr>
        <w:t xml:space="preserve">does </w:t>
      </w:r>
      <w:r w:rsidRPr="00643E08">
        <w:rPr>
          <w:lang w:eastAsia="zh-CN"/>
        </w:rPr>
        <w:t>not include</w:t>
      </w:r>
      <w:r w:rsidRPr="00BD737F">
        <w:rPr>
          <w:lang w:eastAsia="zh-CN"/>
        </w:rPr>
        <w:t xml:space="preserve"> MR</w:t>
      </w:r>
      <w:r w:rsidRPr="003012DD">
        <w:rPr>
          <w:lang w:eastAsia="zh-CN"/>
        </w:rPr>
        <w:t xml:space="preserve"> measurements</w:t>
      </w:r>
      <w:r>
        <w:rPr>
          <w:lang w:eastAsia="zh-CN"/>
        </w:rPr>
        <w:t>.</w:t>
      </w:r>
      <w:r w:rsidR="00734975">
        <w:rPr>
          <w:lang w:eastAsia="zh-CN"/>
        </w:rPr>
        <w:t xml:space="preserve"> </w:t>
      </w:r>
      <w:r>
        <w:rPr>
          <w:lang w:eastAsia="zh-CN"/>
        </w:rPr>
        <w:t>Moreover, RAN2 agreed that the metrics for serving cell quality measured by MR/LR for the entry condition include (LP-)RSRP and optional</w:t>
      </w:r>
      <w:r w:rsidR="00806CB7">
        <w:rPr>
          <w:lang w:eastAsia="zh-CN"/>
        </w:rPr>
        <w:t>ly</w:t>
      </w:r>
      <w:r>
        <w:rPr>
          <w:lang w:eastAsia="zh-CN"/>
        </w:rPr>
        <w:t xml:space="preserve"> (LP-)RSRQ and similarly, the metrics for serving cell quality measured by LR for the exit condition include (LP-)RSRP and optional</w:t>
      </w:r>
      <w:r w:rsidR="00806CB7">
        <w:rPr>
          <w:lang w:eastAsia="zh-CN"/>
        </w:rPr>
        <w:t>ly</w:t>
      </w:r>
      <w:r>
        <w:rPr>
          <w:lang w:eastAsia="zh-CN"/>
        </w:rPr>
        <w:t xml:space="preserve"> (LP-)RSRQ.  </w:t>
      </w:r>
    </w:p>
    <w:p w14:paraId="7A53FB01" w14:textId="2200374A" w:rsidR="00734975" w:rsidRPr="00D41F6B" w:rsidRDefault="00734975" w:rsidP="00734975">
      <w:pPr>
        <w:jc w:val="both"/>
        <w:rPr>
          <w:rFonts w:cs="Arial"/>
          <w:szCs w:val="20"/>
          <w:lang w:val="en-GB" w:eastAsia="ja-JP"/>
        </w:rPr>
      </w:pPr>
      <w:r>
        <w:rPr>
          <w:rFonts w:cs="Arial"/>
          <w:szCs w:val="20"/>
          <w:lang w:val="en-GB" w:eastAsia="ja-JP"/>
        </w:rPr>
        <w:t xml:space="preserve">We propose to confirm the updated working assumption below, taking into account latest RAN1 and RAN2 agreements. </w:t>
      </w:r>
    </w:p>
    <w:tbl>
      <w:tblPr>
        <w:tblStyle w:val="TableGrid"/>
        <w:tblW w:w="0" w:type="auto"/>
        <w:tblLook w:val="04A0" w:firstRow="1" w:lastRow="0" w:firstColumn="1" w:lastColumn="0" w:noHBand="0" w:noVBand="1"/>
      </w:tblPr>
      <w:tblGrid>
        <w:gridCol w:w="9629"/>
      </w:tblGrid>
      <w:tr w:rsidR="00D41F6B" w14:paraId="57CDDC34" w14:textId="77777777" w:rsidTr="00041682">
        <w:tc>
          <w:tcPr>
            <w:tcW w:w="9629" w:type="dxa"/>
          </w:tcPr>
          <w:p w14:paraId="272F2CDE" w14:textId="6F2827D8" w:rsidR="00D41F6B" w:rsidRPr="00041682" w:rsidRDefault="00D41F6B" w:rsidP="00041682">
            <w:pPr>
              <w:spacing w:after="0"/>
              <w:rPr>
                <w:rFonts w:ascii="Times New Roman" w:eastAsia="Malgun Gothic" w:hAnsi="Times New Roman" w:cs="Times New Roman"/>
                <w:b/>
                <w:bCs/>
                <w:sz w:val="20"/>
                <w:szCs w:val="18"/>
                <w:highlight w:val="darkYellow"/>
                <w:lang w:val="en-GB" w:eastAsia="ko-KR"/>
              </w:rPr>
            </w:pPr>
            <w:r w:rsidRPr="00041682">
              <w:rPr>
                <w:rFonts w:ascii="Times New Roman" w:eastAsia="Malgun Gothic" w:hAnsi="Times New Roman" w:cs="Times New Roman"/>
                <w:b/>
                <w:bCs/>
                <w:sz w:val="20"/>
                <w:szCs w:val="18"/>
                <w:highlight w:val="darkYellow"/>
                <w:lang w:val="en-GB" w:eastAsia="ko-KR"/>
              </w:rPr>
              <w:t>Working Assumption</w:t>
            </w:r>
            <w:r w:rsidR="00543B3C" w:rsidRPr="00F82A82">
              <w:rPr>
                <w:rFonts w:ascii="Times New Roman" w:eastAsia="Malgun Gothic" w:hAnsi="Times New Roman" w:cs="Times New Roman"/>
                <w:b/>
                <w:bCs/>
                <w:sz w:val="20"/>
                <w:szCs w:val="18"/>
                <w:lang w:val="en-GB" w:eastAsia="ko-KR"/>
              </w:rPr>
              <w:t xml:space="preserve"> (</w:t>
            </w:r>
            <w:r w:rsidR="00543B3C" w:rsidRPr="00041682">
              <w:rPr>
                <w:rFonts w:ascii="Times New Roman" w:eastAsia="Malgun Gothic" w:hAnsi="Times New Roman" w:cs="Times New Roman"/>
                <w:b/>
                <w:bCs/>
                <w:sz w:val="20"/>
                <w:szCs w:val="18"/>
                <w:lang w:val="en-GB" w:eastAsia="ko-KR"/>
              </w:rPr>
              <w:t>Updated</w:t>
            </w:r>
            <w:r w:rsidR="00543B3C" w:rsidRPr="00F82A82">
              <w:rPr>
                <w:rFonts w:ascii="Times New Roman" w:eastAsia="Malgun Gothic" w:hAnsi="Times New Roman" w:cs="Times New Roman"/>
                <w:b/>
                <w:bCs/>
                <w:sz w:val="20"/>
                <w:szCs w:val="18"/>
                <w:lang w:val="en-GB" w:eastAsia="ko-KR"/>
              </w:rPr>
              <w:t>)</w:t>
            </w:r>
          </w:p>
          <w:p w14:paraId="57D914F1" w14:textId="77777777" w:rsidR="00D41F6B" w:rsidRPr="00041682" w:rsidRDefault="00D41F6B" w:rsidP="00041682">
            <w:pPr>
              <w:spacing w:after="0"/>
              <w:rPr>
                <w:rFonts w:ascii="Times New Roman" w:eastAsia="Malgun Gothic" w:hAnsi="Times New Roman" w:cs="Times New Roman"/>
                <w:sz w:val="20"/>
                <w:szCs w:val="18"/>
                <w:lang w:val="en-GB" w:eastAsia="ko-KR"/>
              </w:rPr>
            </w:pPr>
            <w:r w:rsidRPr="00041682">
              <w:rPr>
                <w:rFonts w:ascii="Times New Roman" w:eastAsia="Malgun Gothic" w:hAnsi="Times New Roman" w:cs="Times New Roman"/>
                <w:sz w:val="20"/>
                <w:szCs w:val="18"/>
                <w:lang w:val="en-GB" w:eastAsia="ko-KR"/>
              </w:rPr>
              <w:t>From RAN1 perspective, for the entry/exit conditions for LP-WUS monitoring in IDLE/inactive mode,</w:t>
            </w:r>
          </w:p>
          <w:p w14:paraId="3E0548A7" w14:textId="77777777" w:rsidR="00D41F6B" w:rsidRPr="00041682" w:rsidRDefault="00D41F6B" w:rsidP="00041682">
            <w:pPr>
              <w:numPr>
                <w:ilvl w:val="0"/>
                <w:numId w:val="42"/>
              </w:numPr>
              <w:spacing w:after="0" w:line="240" w:lineRule="auto"/>
              <w:rPr>
                <w:rFonts w:ascii="Times New Roman" w:eastAsia="Batang" w:hAnsi="Times New Roman" w:cs="Times New Roman"/>
                <w:sz w:val="20"/>
                <w:lang w:val="en-GB" w:eastAsia="ko-KR"/>
              </w:rPr>
            </w:pPr>
            <w:r w:rsidRPr="00041682">
              <w:rPr>
                <w:rFonts w:ascii="Times New Roman" w:eastAsia="Batang" w:hAnsi="Times New Roman" w:cs="Times New Roman"/>
                <w:sz w:val="20"/>
                <w:szCs w:val="20"/>
                <w:lang w:val="en-GB" w:eastAsia="ko-KR"/>
              </w:rPr>
              <w:t>The UE may start LP-WUS monitoring if</w:t>
            </w:r>
          </w:p>
          <w:p w14:paraId="6BC1061B" w14:textId="0523D5B6" w:rsidR="00D41F6B" w:rsidRDefault="00D41F6B" w:rsidP="00041682">
            <w:pPr>
              <w:numPr>
                <w:ilvl w:val="1"/>
                <w:numId w:val="42"/>
              </w:numPr>
              <w:spacing w:after="0" w:line="240" w:lineRule="auto"/>
              <w:rPr>
                <w:rFonts w:ascii="Times New Roman" w:eastAsia="Batang" w:hAnsi="Times New Roman" w:cs="Times New Roman"/>
                <w:sz w:val="20"/>
                <w:szCs w:val="20"/>
                <w:lang w:val="en-GB" w:eastAsia="ko-KR"/>
              </w:rPr>
            </w:pPr>
            <w:r w:rsidRPr="00041682">
              <w:rPr>
                <w:rFonts w:ascii="Times New Roman" w:eastAsia="Batang" w:hAnsi="Times New Roman" w:cs="Times New Roman"/>
                <w:sz w:val="20"/>
                <w:szCs w:val="20"/>
                <w:lang w:val="en-GB" w:eastAsia="ko-KR"/>
              </w:rPr>
              <w:t xml:space="preserve">the serving cell measurement performed by the MR is above entry threshold(s), if configured by the </w:t>
            </w:r>
            <w:proofErr w:type="spellStart"/>
            <w:r w:rsidRPr="00041682">
              <w:rPr>
                <w:rFonts w:ascii="Times New Roman" w:eastAsia="Batang" w:hAnsi="Times New Roman" w:cs="Times New Roman"/>
                <w:sz w:val="20"/>
                <w:szCs w:val="20"/>
                <w:lang w:val="en-GB" w:eastAsia="ko-KR"/>
              </w:rPr>
              <w:t>gNB</w:t>
            </w:r>
            <w:proofErr w:type="spellEnd"/>
            <w:r>
              <w:rPr>
                <w:rFonts w:ascii="Times New Roman" w:eastAsia="Batang" w:hAnsi="Times New Roman" w:cs="Times New Roman"/>
                <w:sz w:val="20"/>
                <w:szCs w:val="20"/>
                <w:lang w:val="en-GB" w:eastAsia="ko-KR"/>
              </w:rPr>
              <w:t xml:space="preserve">, </w:t>
            </w:r>
            <w:r w:rsidRPr="00F82A82">
              <w:rPr>
                <w:rFonts w:ascii="Times New Roman" w:eastAsia="Batang" w:hAnsi="Times New Roman" w:cs="Times New Roman"/>
                <w:color w:val="FF0000"/>
                <w:sz w:val="20"/>
                <w:szCs w:val="20"/>
                <w:lang w:val="en-GB" w:eastAsia="ko-KR"/>
              </w:rPr>
              <w:t xml:space="preserve">and </w:t>
            </w:r>
          </w:p>
          <w:p w14:paraId="4493B2D5" w14:textId="4CE01726" w:rsidR="00D41F6B" w:rsidRPr="00F82A82" w:rsidRDefault="00D41F6B" w:rsidP="00041682">
            <w:pPr>
              <w:numPr>
                <w:ilvl w:val="1"/>
                <w:numId w:val="42"/>
              </w:numPr>
              <w:spacing w:after="0" w:line="240" w:lineRule="auto"/>
              <w:rPr>
                <w:rFonts w:ascii="Times New Roman" w:eastAsia="Batang" w:hAnsi="Times New Roman" w:cs="Times New Roman"/>
                <w:color w:val="FF0000"/>
                <w:sz w:val="20"/>
                <w:szCs w:val="20"/>
                <w:lang w:val="en-GB" w:eastAsia="ko-KR"/>
              </w:rPr>
            </w:pPr>
            <w:r w:rsidRPr="00F82A82">
              <w:rPr>
                <w:rFonts w:ascii="Times New Roman" w:eastAsia="Batang" w:hAnsi="Times New Roman" w:cs="Times New Roman"/>
                <w:color w:val="FF0000"/>
                <w:sz w:val="20"/>
                <w:szCs w:val="20"/>
                <w:lang w:val="en-GB" w:eastAsia="ko-KR"/>
              </w:rPr>
              <w:t xml:space="preserve">the serving cell measurement performed by the LR is above entry threshold(s), if configured by the </w:t>
            </w:r>
            <w:proofErr w:type="spellStart"/>
            <w:r w:rsidRPr="00F82A82">
              <w:rPr>
                <w:rFonts w:ascii="Times New Roman" w:eastAsia="Batang" w:hAnsi="Times New Roman" w:cs="Times New Roman"/>
                <w:color w:val="FF0000"/>
                <w:sz w:val="20"/>
                <w:szCs w:val="20"/>
                <w:lang w:val="en-GB" w:eastAsia="ko-KR"/>
              </w:rPr>
              <w:t>gNB</w:t>
            </w:r>
            <w:proofErr w:type="spellEnd"/>
          </w:p>
          <w:p w14:paraId="67143909" w14:textId="77777777" w:rsidR="00D41F6B" w:rsidRPr="00041682" w:rsidRDefault="00D41F6B" w:rsidP="00041682">
            <w:pPr>
              <w:numPr>
                <w:ilvl w:val="1"/>
                <w:numId w:val="42"/>
              </w:numPr>
              <w:spacing w:after="0" w:line="240" w:lineRule="auto"/>
              <w:rPr>
                <w:rFonts w:ascii="Times New Roman" w:eastAsia="Batang" w:hAnsi="Times New Roman" w:cs="Times New Roman"/>
                <w:sz w:val="20"/>
                <w:szCs w:val="20"/>
                <w:lang w:val="en-GB" w:eastAsia="ko-KR"/>
              </w:rPr>
            </w:pPr>
            <w:r w:rsidRPr="00041682">
              <w:rPr>
                <w:rFonts w:ascii="Times New Roman" w:eastAsia="Batang" w:hAnsi="Times New Roman" w:cs="Times New Roman"/>
                <w:sz w:val="20"/>
                <w:szCs w:val="20"/>
                <w:lang w:val="en-GB" w:eastAsia="ko-KR"/>
              </w:rPr>
              <w:t>FFS other conditions, and if any, whether all or one or some of the conditions need to be satisfied</w:t>
            </w:r>
          </w:p>
          <w:p w14:paraId="0DDCF899" w14:textId="5A4EE8D3" w:rsidR="00D41F6B" w:rsidRPr="00D41F6B" w:rsidRDefault="00D41F6B" w:rsidP="00D41F6B">
            <w:pPr>
              <w:numPr>
                <w:ilvl w:val="0"/>
                <w:numId w:val="42"/>
              </w:numPr>
              <w:spacing w:after="0" w:line="240" w:lineRule="auto"/>
              <w:rPr>
                <w:rFonts w:ascii="Times New Roman" w:eastAsia="Batang" w:hAnsi="Times New Roman" w:cs="Times New Roman"/>
                <w:sz w:val="20"/>
                <w:szCs w:val="20"/>
                <w:lang w:val="en-GB" w:eastAsia="ko-KR"/>
              </w:rPr>
            </w:pPr>
            <w:r w:rsidRPr="00D41F6B">
              <w:rPr>
                <w:rFonts w:ascii="Times New Roman" w:eastAsia="Batang" w:hAnsi="Times New Roman" w:cs="Times New Roman"/>
                <w:sz w:val="20"/>
                <w:szCs w:val="20"/>
                <w:lang w:val="en-GB" w:eastAsia="ko-KR"/>
              </w:rPr>
              <w:t xml:space="preserve">If UE </w:t>
            </w:r>
            <w:r w:rsidRPr="00D41F6B">
              <w:rPr>
                <w:rFonts w:ascii="Times New Roman" w:eastAsia="Batang" w:hAnsi="Times New Roman" w:cs="Times New Roman"/>
                <w:strike/>
                <w:color w:val="FF0000"/>
                <w:sz w:val="20"/>
                <w:szCs w:val="20"/>
                <w:lang w:val="en-GB" w:eastAsia="ko-KR"/>
              </w:rPr>
              <w:t>starts LP-WUS monitoring, it may stop the legacy PO monitoring before UE receives LP-WUS indicating wake-up</w:t>
            </w:r>
            <w:r w:rsidRPr="00D41F6B">
              <w:rPr>
                <w:strike/>
                <w:color w:val="FF0000"/>
              </w:rPr>
              <w:t xml:space="preserve"> </w:t>
            </w:r>
            <w:r w:rsidRPr="00D41F6B">
              <w:rPr>
                <w:rFonts w:ascii="Times New Roman" w:eastAsia="Batang" w:hAnsi="Times New Roman" w:cs="Times New Roman"/>
                <w:color w:val="FF0000"/>
                <w:sz w:val="20"/>
                <w:szCs w:val="18"/>
                <w:lang w:val="en-GB" w:eastAsia="ko-KR"/>
              </w:rPr>
              <w:t>is monitoring LP-WUS, a UE is not required to monitor a PO if it does not detect a LP-WUS on the monitored LO, or the LP-WUS does not indicate a wake-up indication for the UE’s corresponding subgroup.</w:t>
            </w:r>
          </w:p>
          <w:p w14:paraId="7139AF64" w14:textId="77777777" w:rsidR="00D41F6B" w:rsidRPr="00041682" w:rsidRDefault="00D41F6B" w:rsidP="00041682">
            <w:pPr>
              <w:numPr>
                <w:ilvl w:val="0"/>
                <w:numId w:val="42"/>
              </w:numPr>
              <w:spacing w:after="0" w:line="240" w:lineRule="auto"/>
              <w:rPr>
                <w:rFonts w:ascii="Times New Roman" w:eastAsia="Batang" w:hAnsi="Times New Roman" w:cs="Times New Roman"/>
                <w:sz w:val="20"/>
                <w:szCs w:val="20"/>
                <w:lang w:val="en-GB" w:eastAsia="ko-KR"/>
              </w:rPr>
            </w:pPr>
            <w:r w:rsidRPr="00041682">
              <w:rPr>
                <w:rFonts w:ascii="Times New Roman" w:eastAsia="Batang" w:hAnsi="Times New Roman" w:cs="Times New Roman"/>
                <w:sz w:val="20"/>
                <w:szCs w:val="20"/>
                <w:lang w:val="en-GB" w:eastAsia="ko-KR"/>
              </w:rPr>
              <w:t>The UE monitors the legacy PO (and may monitor PEI) and may stop LP-WUS monitoring if</w:t>
            </w:r>
          </w:p>
          <w:p w14:paraId="4D0A76CE" w14:textId="77777777" w:rsidR="00D41F6B" w:rsidRPr="00041682" w:rsidRDefault="00D41F6B" w:rsidP="00041682">
            <w:pPr>
              <w:numPr>
                <w:ilvl w:val="1"/>
                <w:numId w:val="42"/>
              </w:numPr>
              <w:spacing w:after="0" w:line="240" w:lineRule="auto"/>
              <w:rPr>
                <w:rFonts w:ascii="Times New Roman" w:eastAsia="Batang" w:hAnsi="Times New Roman" w:cs="Times New Roman"/>
                <w:sz w:val="20"/>
                <w:szCs w:val="20"/>
                <w:lang w:val="en-GB" w:eastAsia="ko-KR"/>
              </w:rPr>
            </w:pPr>
            <w:r w:rsidRPr="00041682">
              <w:rPr>
                <w:rFonts w:ascii="Times New Roman" w:eastAsia="Batang" w:hAnsi="Times New Roman" w:cs="Times New Roman"/>
                <w:sz w:val="20"/>
                <w:szCs w:val="20"/>
                <w:lang w:val="en-GB" w:eastAsia="ko-KR"/>
              </w:rPr>
              <w:t xml:space="preserve">the serving cell measurement performed by the LR is below exit threshold(s), if configured by the </w:t>
            </w:r>
            <w:proofErr w:type="spellStart"/>
            <w:r w:rsidRPr="00041682">
              <w:rPr>
                <w:rFonts w:ascii="Times New Roman" w:eastAsia="Batang" w:hAnsi="Times New Roman" w:cs="Times New Roman"/>
                <w:sz w:val="20"/>
                <w:szCs w:val="20"/>
                <w:lang w:val="en-GB" w:eastAsia="ko-KR"/>
              </w:rPr>
              <w:t>gNB</w:t>
            </w:r>
            <w:proofErr w:type="spellEnd"/>
          </w:p>
          <w:p w14:paraId="257C90D5" w14:textId="77777777" w:rsidR="00D41F6B" w:rsidRPr="00041682" w:rsidRDefault="00D41F6B" w:rsidP="00041682">
            <w:pPr>
              <w:numPr>
                <w:ilvl w:val="1"/>
                <w:numId w:val="42"/>
              </w:numPr>
              <w:spacing w:after="0" w:line="240" w:lineRule="auto"/>
              <w:rPr>
                <w:rFonts w:ascii="Times New Roman" w:eastAsia="Batang" w:hAnsi="Times New Roman" w:cs="Times New Roman"/>
                <w:sz w:val="20"/>
                <w:szCs w:val="20"/>
                <w:lang w:val="en-GB" w:eastAsia="ko-KR"/>
              </w:rPr>
            </w:pPr>
            <w:r w:rsidRPr="00041682">
              <w:rPr>
                <w:rFonts w:ascii="Times New Roman" w:eastAsia="Batang" w:hAnsi="Times New Roman" w:cs="Times New Roman"/>
                <w:sz w:val="20"/>
                <w:szCs w:val="20"/>
                <w:lang w:val="en-GB" w:eastAsia="ko-KR"/>
              </w:rPr>
              <w:t>FFS other conditions, and if any, whether all or one or some of the conditions need to be satisfied</w:t>
            </w:r>
          </w:p>
          <w:p w14:paraId="36CD069C" w14:textId="70E9B7D0" w:rsidR="00D41F6B" w:rsidRPr="00F82A82" w:rsidRDefault="00D41F6B" w:rsidP="00041682">
            <w:pPr>
              <w:numPr>
                <w:ilvl w:val="0"/>
                <w:numId w:val="42"/>
              </w:numPr>
              <w:spacing w:after="0" w:line="240" w:lineRule="auto"/>
              <w:rPr>
                <w:rFonts w:ascii="Times New Roman" w:eastAsia="Batang" w:hAnsi="Times New Roman" w:cs="Times New Roman"/>
                <w:color w:val="FF0000"/>
                <w:sz w:val="20"/>
                <w:szCs w:val="20"/>
                <w:lang w:val="en-GB" w:eastAsia="ko-KR"/>
              </w:rPr>
            </w:pPr>
            <w:r w:rsidRPr="00F82A82">
              <w:rPr>
                <w:rFonts w:ascii="Times New Roman" w:eastAsia="Batang" w:hAnsi="Times New Roman" w:cs="Times New Roman"/>
                <w:strike/>
                <w:color w:val="FF0000"/>
                <w:sz w:val="20"/>
                <w:szCs w:val="20"/>
                <w:lang w:val="en-GB" w:eastAsia="ko-KR"/>
              </w:rPr>
              <w:t>FFS the</w:t>
            </w:r>
            <w:r w:rsidRPr="00041682">
              <w:rPr>
                <w:rFonts w:ascii="Times New Roman" w:eastAsia="Batang" w:hAnsi="Times New Roman" w:cs="Times New Roman"/>
                <w:sz w:val="20"/>
                <w:szCs w:val="20"/>
                <w:lang w:val="en-GB" w:eastAsia="ko-KR"/>
              </w:rPr>
              <w:t xml:space="preserve"> serving cell measurement metrics</w:t>
            </w:r>
            <w:r w:rsidR="00543B3C">
              <w:rPr>
                <w:rFonts w:ascii="Times New Roman" w:eastAsia="Batang" w:hAnsi="Times New Roman" w:cs="Times New Roman"/>
                <w:sz w:val="20"/>
                <w:szCs w:val="20"/>
                <w:lang w:val="en-GB" w:eastAsia="ko-KR"/>
              </w:rPr>
              <w:t xml:space="preserve"> </w:t>
            </w:r>
            <w:r w:rsidR="00543B3C" w:rsidRPr="00F82A82">
              <w:rPr>
                <w:rFonts w:ascii="Times New Roman" w:eastAsia="Batang" w:hAnsi="Times New Roman" w:cs="Times New Roman"/>
                <w:color w:val="FF0000"/>
                <w:sz w:val="20"/>
                <w:szCs w:val="20"/>
                <w:lang w:val="en-GB" w:eastAsia="ko-KR"/>
              </w:rPr>
              <w:t xml:space="preserve">measured by MR/LR </w:t>
            </w:r>
            <w:r w:rsidR="00543B3C" w:rsidRPr="00543B3C">
              <w:rPr>
                <w:rFonts w:ascii="Times New Roman" w:eastAsia="Batang" w:hAnsi="Times New Roman" w:cs="Times New Roman"/>
                <w:color w:val="FF0000"/>
                <w:sz w:val="20"/>
                <w:szCs w:val="20"/>
                <w:lang w:val="en-GB" w:eastAsia="ko-KR"/>
              </w:rPr>
              <w:t xml:space="preserve">for the entry condition </w:t>
            </w:r>
            <w:r w:rsidR="00543B3C" w:rsidRPr="00F82A82">
              <w:rPr>
                <w:rFonts w:ascii="Times New Roman" w:eastAsia="Batang" w:hAnsi="Times New Roman" w:cs="Times New Roman"/>
                <w:color w:val="FF0000"/>
                <w:sz w:val="20"/>
                <w:szCs w:val="20"/>
                <w:lang w:val="en-GB" w:eastAsia="ko-KR"/>
              </w:rPr>
              <w:t>includes (LP-)RSRP and optional (LP-)RSRQ</w:t>
            </w:r>
            <w:r w:rsidR="00543B3C">
              <w:rPr>
                <w:rFonts w:ascii="Times New Roman" w:eastAsia="Batang" w:hAnsi="Times New Roman" w:cs="Times New Roman"/>
                <w:color w:val="FF0000"/>
                <w:sz w:val="20"/>
                <w:szCs w:val="20"/>
                <w:lang w:val="en-GB" w:eastAsia="ko-KR"/>
              </w:rPr>
              <w:t xml:space="preserve">, and </w:t>
            </w:r>
            <w:r w:rsidR="00543B3C" w:rsidRPr="00F82A82">
              <w:rPr>
                <w:rFonts w:ascii="Times New Roman" w:eastAsia="Batang" w:hAnsi="Times New Roman" w:cs="Times New Roman"/>
                <w:color w:val="FF0000"/>
                <w:sz w:val="20"/>
                <w:szCs w:val="20"/>
                <w:lang w:val="en-GB" w:eastAsia="ko-KR"/>
              </w:rPr>
              <w:t>serving cell measurement metrics</w:t>
            </w:r>
            <w:r w:rsidR="00543B3C">
              <w:rPr>
                <w:rFonts w:ascii="Times New Roman" w:eastAsia="Batang" w:hAnsi="Times New Roman" w:cs="Times New Roman"/>
                <w:sz w:val="20"/>
                <w:szCs w:val="20"/>
                <w:lang w:val="en-GB" w:eastAsia="ko-KR"/>
              </w:rPr>
              <w:t xml:space="preserve"> </w:t>
            </w:r>
            <w:r w:rsidR="00543B3C" w:rsidRPr="00041682">
              <w:rPr>
                <w:rFonts w:ascii="Times New Roman" w:eastAsia="Batang" w:hAnsi="Times New Roman" w:cs="Times New Roman"/>
                <w:color w:val="FF0000"/>
                <w:sz w:val="20"/>
                <w:szCs w:val="20"/>
                <w:lang w:val="en-GB" w:eastAsia="ko-KR"/>
              </w:rPr>
              <w:t xml:space="preserve">measured by LR </w:t>
            </w:r>
            <w:r w:rsidR="00543B3C" w:rsidRPr="00543B3C">
              <w:rPr>
                <w:rFonts w:ascii="Times New Roman" w:eastAsia="Batang" w:hAnsi="Times New Roman" w:cs="Times New Roman"/>
                <w:color w:val="FF0000"/>
                <w:sz w:val="20"/>
                <w:szCs w:val="20"/>
                <w:lang w:val="en-GB" w:eastAsia="ko-KR"/>
              </w:rPr>
              <w:t xml:space="preserve">for the </w:t>
            </w:r>
            <w:r w:rsidR="00543B3C">
              <w:rPr>
                <w:rFonts w:ascii="Times New Roman" w:eastAsia="Batang" w:hAnsi="Times New Roman" w:cs="Times New Roman"/>
                <w:color w:val="FF0000"/>
                <w:sz w:val="20"/>
                <w:szCs w:val="20"/>
                <w:lang w:val="en-GB" w:eastAsia="ko-KR"/>
              </w:rPr>
              <w:t>exit</w:t>
            </w:r>
            <w:r w:rsidR="00543B3C" w:rsidRPr="00543B3C">
              <w:rPr>
                <w:rFonts w:ascii="Times New Roman" w:eastAsia="Batang" w:hAnsi="Times New Roman" w:cs="Times New Roman"/>
                <w:color w:val="FF0000"/>
                <w:sz w:val="20"/>
                <w:szCs w:val="20"/>
                <w:lang w:val="en-GB" w:eastAsia="ko-KR"/>
              </w:rPr>
              <w:t xml:space="preserve"> condition </w:t>
            </w:r>
            <w:r w:rsidR="00543B3C" w:rsidRPr="00041682">
              <w:rPr>
                <w:rFonts w:ascii="Times New Roman" w:eastAsia="Batang" w:hAnsi="Times New Roman" w:cs="Times New Roman"/>
                <w:color w:val="FF0000"/>
                <w:sz w:val="20"/>
                <w:szCs w:val="20"/>
                <w:lang w:val="en-GB" w:eastAsia="ko-KR"/>
              </w:rPr>
              <w:t>includes (LP-)RSRP and optional (LP-)RSRQ</w:t>
            </w:r>
            <w:r w:rsidR="00543B3C">
              <w:rPr>
                <w:rFonts w:ascii="Times New Roman" w:eastAsia="Batang" w:hAnsi="Times New Roman" w:cs="Times New Roman"/>
                <w:color w:val="FF0000"/>
                <w:sz w:val="20"/>
                <w:szCs w:val="20"/>
                <w:lang w:val="en-GB" w:eastAsia="ko-KR"/>
              </w:rPr>
              <w:t>.</w:t>
            </w:r>
          </w:p>
          <w:p w14:paraId="7283503B" w14:textId="77777777" w:rsidR="00D41F6B" w:rsidRPr="00041682" w:rsidRDefault="00D41F6B" w:rsidP="00041682">
            <w:pPr>
              <w:numPr>
                <w:ilvl w:val="0"/>
                <w:numId w:val="42"/>
              </w:numPr>
              <w:spacing w:after="0" w:line="240" w:lineRule="auto"/>
              <w:rPr>
                <w:rFonts w:ascii="Times New Roman" w:eastAsia="Batang" w:hAnsi="Times New Roman" w:cs="Times New Roman"/>
                <w:sz w:val="20"/>
                <w:szCs w:val="20"/>
                <w:lang w:val="en-GB" w:eastAsia="ko-KR"/>
              </w:rPr>
            </w:pPr>
            <w:r w:rsidRPr="00041682">
              <w:rPr>
                <w:rFonts w:ascii="Times New Roman" w:eastAsia="Batang" w:hAnsi="Times New Roman" w:cs="Times New Roman"/>
                <w:sz w:val="20"/>
                <w:szCs w:val="20"/>
                <w:lang w:val="en-GB" w:eastAsia="ko-KR"/>
              </w:rPr>
              <w:t>The entry/exit thresholds can be configured separately for different types of LR</w:t>
            </w:r>
          </w:p>
          <w:p w14:paraId="32A9E52A" w14:textId="77777777" w:rsidR="00D41F6B" w:rsidRPr="00041682" w:rsidRDefault="00D41F6B" w:rsidP="00041682">
            <w:pPr>
              <w:numPr>
                <w:ilvl w:val="0"/>
                <w:numId w:val="42"/>
              </w:numPr>
              <w:spacing w:after="0" w:line="240" w:lineRule="auto"/>
              <w:rPr>
                <w:rFonts w:ascii="Times New Roman" w:eastAsia="Batang" w:hAnsi="Times New Roman" w:cs="Times New Roman"/>
                <w:sz w:val="20"/>
                <w:szCs w:val="20"/>
                <w:lang w:val="en-GB" w:eastAsia="ko-KR"/>
              </w:rPr>
            </w:pPr>
            <w:r w:rsidRPr="00041682">
              <w:rPr>
                <w:rFonts w:ascii="Times New Roman" w:eastAsia="Batang" w:hAnsi="Times New Roman" w:cs="Times New Roman"/>
                <w:sz w:val="20"/>
                <w:szCs w:val="20"/>
                <w:lang w:eastAsia="ko-KR"/>
              </w:rPr>
              <w:t>It is left to RAN2 discussion</w:t>
            </w:r>
            <w:r w:rsidRPr="00041682">
              <w:rPr>
                <w:rFonts w:ascii="Times New Roman" w:eastAsia="Batang" w:hAnsi="Times New Roman" w:cs="Times New Roman"/>
                <w:sz w:val="20"/>
                <w:szCs w:val="20"/>
                <w:lang w:val="en-GB" w:eastAsia="ko-KR"/>
              </w:rPr>
              <w:t xml:space="preserve"> whether </w:t>
            </w:r>
            <w:r w:rsidRPr="00041682">
              <w:rPr>
                <w:rFonts w:ascii="Times New Roman" w:eastAsia="Batang" w:hAnsi="Times New Roman" w:cs="Times New Roman"/>
                <w:sz w:val="20"/>
                <w:szCs w:val="20"/>
                <w:lang w:eastAsia="ko-KR"/>
              </w:rPr>
              <w:t xml:space="preserve">the threshold(s) are always configured by the </w:t>
            </w:r>
            <w:proofErr w:type="spellStart"/>
            <w:r w:rsidRPr="00041682">
              <w:rPr>
                <w:rFonts w:ascii="Times New Roman" w:eastAsia="Batang" w:hAnsi="Times New Roman" w:cs="Times New Roman"/>
                <w:sz w:val="20"/>
                <w:szCs w:val="20"/>
                <w:lang w:eastAsia="ko-KR"/>
              </w:rPr>
              <w:t>gNB</w:t>
            </w:r>
            <w:proofErr w:type="spellEnd"/>
            <w:r w:rsidRPr="00041682">
              <w:rPr>
                <w:rFonts w:ascii="Times New Roman" w:eastAsia="Batang" w:hAnsi="Times New Roman" w:cs="Times New Roman"/>
                <w:sz w:val="20"/>
                <w:szCs w:val="20"/>
                <w:lang w:eastAsia="ko-KR"/>
              </w:rPr>
              <w:t xml:space="preserve">. </w:t>
            </w:r>
          </w:p>
          <w:p w14:paraId="3AC94E4E" w14:textId="77777777" w:rsidR="00D41F6B" w:rsidRPr="00F82A82" w:rsidRDefault="00D41F6B" w:rsidP="00041682">
            <w:pPr>
              <w:numPr>
                <w:ilvl w:val="0"/>
                <w:numId w:val="42"/>
              </w:numPr>
              <w:spacing w:after="0" w:line="240" w:lineRule="auto"/>
              <w:rPr>
                <w:rFonts w:ascii="Times New Roman" w:eastAsia="Batang" w:hAnsi="Times New Roman" w:cs="Times New Roman"/>
                <w:strike/>
                <w:sz w:val="20"/>
                <w:szCs w:val="20"/>
                <w:lang w:val="en-GB" w:eastAsia="ko-KR"/>
              </w:rPr>
            </w:pPr>
            <w:r w:rsidRPr="003E2FEB">
              <w:rPr>
                <w:rFonts w:ascii="Times New Roman" w:eastAsia="Batang" w:hAnsi="Times New Roman" w:cs="Times New Roman"/>
                <w:sz w:val="20"/>
                <w:szCs w:val="20"/>
                <w:lang w:val="en-GB" w:eastAsia="ko-KR"/>
              </w:rPr>
              <w:t>Note: This may be revisited based on the RAN2/RAN4 discussion.</w:t>
            </w:r>
          </w:p>
        </w:tc>
      </w:tr>
    </w:tbl>
    <w:p w14:paraId="523DECD0" w14:textId="77777777" w:rsidR="00D1345F" w:rsidRPr="00D41F6B" w:rsidRDefault="00D1345F" w:rsidP="00443800">
      <w:pPr>
        <w:jc w:val="both"/>
        <w:rPr>
          <w:rFonts w:cs="Arial"/>
          <w:szCs w:val="20"/>
          <w:lang w:eastAsia="ja-JP"/>
        </w:rPr>
      </w:pPr>
    </w:p>
    <w:p w14:paraId="6F492B26" w14:textId="0DB77C47" w:rsidR="001F69DC" w:rsidRDefault="001F69DC" w:rsidP="001F69DC">
      <w:pPr>
        <w:pStyle w:val="Proposal"/>
        <w:spacing w:after="240"/>
      </w:pPr>
      <w:bookmarkStart w:id="102" w:name="_Toc181910657"/>
      <w:bookmarkStart w:id="103" w:name="_Toc181910658"/>
      <w:bookmarkStart w:id="104" w:name="_Toc181883420"/>
      <w:bookmarkStart w:id="105" w:name="_Toc181908249"/>
      <w:bookmarkStart w:id="106" w:name="_Toc181908792"/>
      <w:bookmarkStart w:id="107" w:name="_Toc181910659"/>
      <w:bookmarkStart w:id="108" w:name="_Toc181950396"/>
      <w:bookmarkStart w:id="109" w:name="_Toc181972515"/>
      <w:bookmarkEnd w:id="102"/>
      <w:bookmarkEnd w:id="103"/>
      <w:bookmarkEnd w:id="104"/>
      <w:bookmarkEnd w:id="105"/>
      <w:bookmarkEnd w:id="106"/>
      <w:bookmarkEnd w:id="107"/>
      <w:r>
        <w:t>Confirm the updated working assumption on entry/exit condition for LP-WUS monitoring where the update is</w:t>
      </w:r>
      <w:r w:rsidRPr="001F69DC">
        <w:t xml:space="preserve"> </w:t>
      </w:r>
      <w:r>
        <w:t xml:space="preserve">based on latest RAN1 </w:t>
      </w:r>
      <w:r w:rsidR="00C807B3">
        <w:t>a</w:t>
      </w:r>
      <w:r>
        <w:t>nd RAN2 discussions.</w:t>
      </w:r>
      <w:bookmarkEnd w:id="108"/>
      <w:bookmarkEnd w:id="109"/>
    </w:p>
    <w:p w14:paraId="5EAE16C4" w14:textId="60BD79F9" w:rsidR="00E73194" w:rsidRDefault="00775A49" w:rsidP="00775A49">
      <w:r>
        <w:t xml:space="preserve">From RAN1 #118, it was concluded that </w:t>
      </w:r>
      <w:r w:rsidR="003201C5">
        <w:t xml:space="preserve">any further discussions </w:t>
      </w:r>
      <w:r>
        <w:t xml:space="preserve">on </w:t>
      </w:r>
      <w:r w:rsidRPr="00775A49">
        <w:t>entry/exit conditions</w:t>
      </w:r>
      <w:r>
        <w:t xml:space="preserve"> will be handled in RAN2/4 unless </w:t>
      </w:r>
      <w:r w:rsidR="00B34F2A">
        <w:t xml:space="preserve">some work is needed and triggered for </w:t>
      </w:r>
      <w:r>
        <w:t>RAN1.</w:t>
      </w:r>
      <w:r w:rsidR="001F69DC" w:rsidRPr="001F69DC">
        <w:rPr>
          <w:rFonts w:cs="Arial"/>
          <w:szCs w:val="20"/>
          <w:lang w:val="en-GB" w:eastAsia="ja-JP"/>
        </w:rPr>
        <w:t xml:space="preserve"> </w:t>
      </w:r>
    </w:p>
    <w:tbl>
      <w:tblPr>
        <w:tblStyle w:val="TableGrid"/>
        <w:tblW w:w="0" w:type="auto"/>
        <w:tblLook w:val="04A0" w:firstRow="1" w:lastRow="0" w:firstColumn="1" w:lastColumn="0" w:noHBand="0" w:noVBand="1"/>
      </w:tblPr>
      <w:tblGrid>
        <w:gridCol w:w="9629"/>
      </w:tblGrid>
      <w:tr w:rsidR="00775A49" w14:paraId="264AE069" w14:textId="77777777" w:rsidTr="00775A49">
        <w:tc>
          <w:tcPr>
            <w:tcW w:w="9629" w:type="dxa"/>
          </w:tcPr>
          <w:p w14:paraId="6C5FF278" w14:textId="77777777" w:rsidR="00775A49" w:rsidRPr="00775A49" w:rsidRDefault="00775A49" w:rsidP="00775A49">
            <w:pPr>
              <w:spacing w:after="0"/>
              <w:rPr>
                <w:rFonts w:ascii="Times" w:eastAsia="DengXian" w:hAnsi="Times"/>
                <w:b/>
                <w:bCs/>
                <w:lang w:eastAsia="zh-CN" w:bidi="ar"/>
              </w:rPr>
            </w:pPr>
            <w:r w:rsidRPr="00775A49">
              <w:rPr>
                <w:rFonts w:ascii="Times" w:eastAsia="DengXian" w:hAnsi="Times"/>
                <w:b/>
                <w:bCs/>
                <w:sz w:val="20"/>
                <w:lang w:eastAsia="zh-CN" w:bidi="ar"/>
              </w:rPr>
              <w:t>Conclusion</w:t>
            </w:r>
          </w:p>
          <w:p w14:paraId="3EC853FD" w14:textId="2D254F26" w:rsidR="00775A49" w:rsidRDefault="00775A49" w:rsidP="00775A49">
            <w:r w:rsidRPr="00B43D47">
              <w:rPr>
                <w:rFonts w:ascii="Times" w:eastAsia="DengXian" w:hAnsi="Times"/>
                <w:sz w:val="20"/>
                <w:lang w:eastAsia="zh-CN" w:bidi="ar"/>
              </w:rPr>
              <w:t>RAN1 will not initiate work on entry/exit conditions based on RRM measurement and RRM measurement offloading/relaxation conditions unless triggered by RAN2 and RAN4</w:t>
            </w:r>
          </w:p>
        </w:tc>
      </w:tr>
    </w:tbl>
    <w:p w14:paraId="401B5677" w14:textId="77777777" w:rsidR="00E73194" w:rsidRDefault="00E73194" w:rsidP="009363F3">
      <w:pPr>
        <w:pStyle w:val="Proposal"/>
        <w:numPr>
          <w:ilvl w:val="0"/>
          <w:numId w:val="0"/>
        </w:numPr>
        <w:spacing w:after="240"/>
      </w:pPr>
      <w:bookmarkStart w:id="110" w:name="_Toc166055305"/>
      <w:bookmarkEnd w:id="110"/>
    </w:p>
    <w:p w14:paraId="7369321C" w14:textId="5E0D4783" w:rsidR="000171B6" w:rsidRPr="0074180C" w:rsidRDefault="000171B6" w:rsidP="00EC287D">
      <w:pPr>
        <w:pStyle w:val="Heading2"/>
      </w:pPr>
      <w:r>
        <w:lastRenderedPageBreak/>
        <w:t>3.</w:t>
      </w:r>
      <w:r w:rsidR="0002073E">
        <w:t>5</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47EC37E" w14:textId="0F724F60" w:rsidR="00590ACE" w:rsidRDefault="000171B6" w:rsidP="00590ACE">
      <w:pPr>
        <w:pStyle w:val="Proposal"/>
        <w:rPr>
          <w:rFonts w:cs="Arial"/>
        </w:rPr>
      </w:pPr>
      <w:bookmarkStart w:id="111" w:name="_Toc163174678"/>
      <w:bookmarkStart w:id="112" w:name="_Toc181950397"/>
      <w:bookmarkStart w:id="113" w:name="_Toc181972516"/>
      <w:r>
        <w:rPr>
          <w:lang w:val="en-GB" w:eastAsia="ja-JP"/>
        </w:rPr>
        <w:t xml:space="preserve">If </w:t>
      </w:r>
      <w:r w:rsidR="00A240F3">
        <w:rPr>
          <w:lang w:val="en-GB" w:eastAsia="ja-JP"/>
        </w:rPr>
        <w:t>serving cell</w:t>
      </w:r>
      <w:r>
        <w:rPr>
          <w:lang w:val="en-GB" w:eastAsia="ja-JP"/>
        </w:rPr>
        <w:t xml:space="preserve">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111"/>
      <w:bookmarkEnd w:id="112"/>
      <w:bookmarkEnd w:id="113"/>
    </w:p>
    <w:p w14:paraId="6E795CAD" w14:textId="77777777" w:rsidR="00590ACE" w:rsidRPr="00590ACE" w:rsidRDefault="00590ACE" w:rsidP="00590ACE"/>
    <w:bookmarkEnd w:id="2"/>
    <w:p w14:paraId="47AFBB7F" w14:textId="11E54AA7" w:rsidR="0002073E" w:rsidRDefault="0002073E" w:rsidP="00097352">
      <w:pPr>
        <w:pStyle w:val="Heading2"/>
      </w:pPr>
      <w:r>
        <w:t>3.6</w:t>
      </w:r>
      <w:r>
        <w:tab/>
      </w:r>
      <w:proofErr w:type="spellStart"/>
      <w:r>
        <w:t>eDRX</w:t>
      </w:r>
      <w:proofErr w:type="spellEnd"/>
      <w:r w:rsidRPr="009F783D">
        <w:t xml:space="preserve"> </w:t>
      </w:r>
    </w:p>
    <w:p w14:paraId="3EE1F9B7" w14:textId="042C9131" w:rsidR="0002073E" w:rsidRDefault="0002073E" w:rsidP="004A46EC">
      <w:r w:rsidRPr="00172145">
        <w:t xml:space="preserve">When enabling LP-WUS monitoring, the </w:t>
      </w:r>
      <w:r>
        <w:t>main receiver (MR)</w:t>
      </w:r>
      <w:r w:rsidRPr="00172145">
        <w:t xml:space="preserve"> behavior mainly depends on UE paging rate. With a low paging rate, the MR will stay in sleep state for a long time </w:t>
      </w:r>
      <w:r>
        <w:t xml:space="preserve">regardless of DRX (WUR) cycle length. Legacy </w:t>
      </w:r>
      <w:proofErr w:type="spellStart"/>
      <w:r>
        <w:t>eDRX</w:t>
      </w:r>
      <w:proofErr w:type="spellEnd"/>
      <w:r>
        <w:t xml:space="preserve"> feature was introduced for such use cases with low paging rate, which enables low energy consumption. However, as illustrated in </w:t>
      </w:r>
      <w:r>
        <w:fldChar w:fldCharType="begin"/>
      </w:r>
      <w:r>
        <w:instrText xml:space="preserve"> REF _Ref163048880 \h </w:instrText>
      </w:r>
      <w:r w:rsidR="004A46EC">
        <w:instrText xml:space="preserve"> \* MERGEFORMAT </w:instrText>
      </w:r>
      <w:r>
        <w:fldChar w:fldCharType="separate"/>
      </w:r>
      <w:r>
        <w:t xml:space="preserve">Figure </w:t>
      </w:r>
      <w:r>
        <w:rPr>
          <w:noProof/>
        </w:rPr>
        <w:t>3</w:t>
      </w:r>
      <w:r>
        <w:fldChar w:fldCharType="end"/>
      </w:r>
      <w:r>
        <w:t>, WUR UE power saving gains are larger for shorter DRX duty cycles and decreasing significantly as the cycle length grows. On the other hand, the paging latency increases dramatically for long DRX cycle configuration. Therefore, enabling WUS with long DRX duty cycle would have little power saving gain but negative latency impact.</w:t>
      </w:r>
    </w:p>
    <w:p w14:paraId="44B000E2" w14:textId="77777777" w:rsidR="00590ACE" w:rsidRDefault="00590ACE" w:rsidP="00590ACE">
      <w:pPr>
        <w:pStyle w:val="BodyText"/>
      </w:pPr>
    </w:p>
    <w:p w14:paraId="7E35A523" w14:textId="77777777" w:rsidR="0002073E" w:rsidRPr="00945714" w:rsidRDefault="0002073E" w:rsidP="0002073E">
      <w:pPr>
        <w:spacing w:after="0" w:line="240" w:lineRule="auto"/>
        <w:jc w:val="center"/>
        <w:rPr>
          <w:rFonts w:ascii="Times New Roman" w:eastAsia="Times New Roman" w:hAnsi="Times New Roman" w:cs="Times New Roman"/>
          <w:sz w:val="24"/>
          <w:szCs w:val="24"/>
        </w:rPr>
      </w:pPr>
      <w:r w:rsidRPr="003C12D2">
        <w:rPr>
          <w:noProof/>
          <w:lang w:eastAsia="zh-CN"/>
        </w:rPr>
        <w:drawing>
          <wp:inline distT="0" distB="0" distL="0" distR="0" wp14:anchorId="3E66E926" wp14:editId="67B3C11D">
            <wp:extent cx="3119967" cy="2275366"/>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6526" cy="2294735"/>
                    </a:xfrm>
                    <a:prstGeom prst="rect">
                      <a:avLst/>
                    </a:prstGeom>
                    <a:noFill/>
                    <a:ln>
                      <a:noFill/>
                    </a:ln>
                  </pic:spPr>
                </pic:pic>
              </a:graphicData>
            </a:graphic>
          </wp:inline>
        </w:drawing>
      </w:r>
    </w:p>
    <w:p w14:paraId="6B0D30BD" w14:textId="2AC25658" w:rsidR="0002073E" w:rsidRDefault="0002073E" w:rsidP="0002073E">
      <w:pPr>
        <w:pStyle w:val="Caption"/>
        <w:jc w:val="center"/>
      </w:pPr>
      <w:bookmarkStart w:id="114" w:name="_Ref163048880"/>
      <w:r>
        <w:t xml:space="preserve">Figure </w:t>
      </w:r>
      <w:r>
        <w:fldChar w:fldCharType="begin"/>
      </w:r>
      <w:r>
        <w:instrText xml:space="preserve"> SEQ Figure \* ARABIC </w:instrText>
      </w:r>
      <w:r>
        <w:fldChar w:fldCharType="separate"/>
      </w:r>
      <w:r w:rsidR="00554889">
        <w:rPr>
          <w:noProof/>
        </w:rPr>
        <w:t>3</w:t>
      </w:r>
      <w:r>
        <w:fldChar w:fldCharType="end"/>
      </w:r>
      <w:bookmarkEnd w:id="114"/>
      <w:r>
        <w:t>: Power saving gain vs. average paging latency for different WUS duty cycle length.</w:t>
      </w:r>
    </w:p>
    <w:p w14:paraId="7413BAC4" w14:textId="77777777" w:rsidR="0002073E" w:rsidRDefault="0002073E" w:rsidP="0002073E">
      <w:pPr>
        <w:rPr>
          <w:highlight w:val="yellow"/>
        </w:rPr>
      </w:pPr>
    </w:p>
    <w:p w14:paraId="33F0F800" w14:textId="77777777" w:rsidR="0002073E" w:rsidRDefault="0002073E" w:rsidP="0002073E">
      <w:pPr>
        <w:pStyle w:val="Observation"/>
      </w:pPr>
      <w:bookmarkStart w:id="115" w:name="_Toc181972489"/>
      <w:r>
        <w:t>Using LP-WUS together with very long DRX duty cycle may have little power saving gain but negative paging latency impact</w:t>
      </w:r>
      <w:r w:rsidRPr="00456322">
        <w:t>.</w:t>
      </w:r>
      <w:bookmarkEnd w:id="115"/>
    </w:p>
    <w:p w14:paraId="1B906535" w14:textId="13052069" w:rsidR="00757E28" w:rsidRPr="00AA3123" w:rsidRDefault="00634162" w:rsidP="00757E28">
      <w:pPr>
        <w:pStyle w:val="Heading1"/>
        <w:rPr>
          <w:lang w:val="en-US"/>
        </w:rPr>
      </w:pPr>
      <w:r>
        <w:rPr>
          <w:lang w:val="en-US"/>
        </w:rPr>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08D07141" w14:textId="501DC845" w:rsidR="002A3B63"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D682D">
        <w:fldChar w:fldCharType="begin"/>
      </w:r>
      <w:r w:rsidRPr="008D682D">
        <w:rPr>
          <w:bCs/>
        </w:rPr>
        <w:instrText xml:space="preserve"> TOC \f O \n \h \z \t "Observation" \c </w:instrText>
      </w:r>
      <w:r w:rsidRPr="008D682D">
        <w:fldChar w:fldCharType="separate"/>
      </w:r>
      <w:hyperlink w:anchor="_Toc181972484" w:history="1">
        <w:r w:rsidR="002A3B63" w:rsidRPr="000D4459">
          <w:rPr>
            <w:rStyle w:val="Hyperlink"/>
            <w:noProof/>
          </w:rPr>
          <w:t>Observation 1</w:t>
        </w:r>
        <w:r w:rsidR="002A3B63">
          <w:rPr>
            <w:rFonts w:asciiTheme="minorHAnsi" w:eastAsiaTheme="minorEastAsia" w:hAnsiTheme="minorHAnsi"/>
            <w:b w:val="0"/>
            <w:noProof/>
            <w:kern w:val="2"/>
            <w:sz w:val="22"/>
            <w:lang w:eastAsia="en-US"/>
            <w14:ligatures w14:val="standardContextual"/>
          </w:rPr>
          <w:tab/>
        </w:r>
        <w:r w:rsidR="002A3B63" w:rsidRPr="000D4459">
          <w:rPr>
            <w:rStyle w:val="Hyperlink"/>
            <w:noProof/>
          </w:rPr>
          <w:t>From an eco-system support point of view, it would be beneficial to allow NW to configure the type of WUR capabilities which are supported in a cell.</w:t>
        </w:r>
      </w:hyperlink>
    </w:p>
    <w:p w14:paraId="3F958881" w14:textId="034F8538"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85" w:history="1">
        <w:r w:rsidRPr="000D4459">
          <w:rPr>
            <w:rStyle w:val="Hyperlink"/>
            <w:noProof/>
          </w:rPr>
          <w:t>Observation 2</w:t>
        </w:r>
        <w:r>
          <w:rPr>
            <w:rFonts w:asciiTheme="minorHAnsi" w:eastAsiaTheme="minorEastAsia" w:hAnsiTheme="minorHAnsi"/>
            <w:b w:val="0"/>
            <w:noProof/>
            <w:kern w:val="2"/>
            <w:sz w:val="22"/>
            <w:lang w:eastAsia="en-US"/>
            <w14:ligatures w14:val="standardContextual"/>
          </w:rPr>
          <w:tab/>
        </w:r>
        <w:r w:rsidRPr="000D4459">
          <w:rPr>
            <w:rStyle w:val="Hyperlink"/>
            <w:noProof/>
          </w:rPr>
          <w:t>Configuring multiple offset values results in higher overhead and complexity for LP-WUS transmissions.</w:t>
        </w:r>
      </w:hyperlink>
    </w:p>
    <w:p w14:paraId="66A2980D" w14:textId="1DBD6802"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86" w:history="1">
        <w:r w:rsidRPr="000D4459">
          <w:rPr>
            <w:rStyle w:val="Hyperlink"/>
            <w:noProof/>
          </w:rPr>
          <w:t>Observation 3</w:t>
        </w:r>
        <w:r>
          <w:rPr>
            <w:rFonts w:asciiTheme="minorHAnsi" w:eastAsiaTheme="minorEastAsia" w:hAnsiTheme="minorHAnsi"/>
            <w:b w:val="0"/>
            <w:noProof/>
            <w:kern w:val="2"/>
            <w:sz w:val="22"/>
            <w:lang w:eastAsia="en-US"/>
            <w14:ligatures w14:val="standardContextual"/>
          </w:rPr>
          <w:tab/>
        </w:r>
        <w:r w:rsidRPr="000D4459">
          <w:rPr>
            <w:rStyle w:val="Hyperlink"/>
            <w:noProof/>
          </w:rPr>
          <w:t>For UE behaviour after receiving a wake-up indication in the LP-WUS, Option 1-2 or 2B-2 can lead to error cases where there is a mismatch between gNB and UE on which PO to transmit/monitor for paging. In the worst case, it requires gNB to transmit paging in multiple paging occasions.</w:t>
        </w:r>
      </w:hyperlink>
    </w:p>
    <w:p w14:paraId="06B006BD" w14:textId="261DEF9D"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87" w:history="1">
        <w:r w:rsidRPr="000D4459">
          <w:rPr>
            <w:rStyle w:val="Hyperlink"/>
            <w:noProof/>
          </w:rPr>
          <w:t>Observation 4</w:t>
        </w:r>
        <w:r>
          <w:rPr>
            <w:rFonts w:asciiTheme="minorHAnsi" w:eastAsiaTheme="minorEastAsia" w:hAnsiTheme="minorHAnsi"/>
            <w:b w:val="0"/>
            <w:noProof/>
            <w:kern w:val="2"/>
            <w:sz w:val="22"/>
            <w:lang w:eastAsia="en-US"/>
            <w14:ligatures w14:val="standardContextual"/>
          </w:rPr>
          <w:tab/>
        </w:r>
        <w:r w:rsidRPr="000D4459">
          <w:rPr>
            <w:rStyle w:val="Hyperlink"/>
            <w:noProof/>
          </w:rPr>
          <w:t>Option 2-A imposes unnecessary restriction on the offset value to be configured which could result in the worse latency performance.</w:t>
        </w:r>
      </w:hyperlink>
    </w:p>
    <w:p w14:paraId="29FF363C" w14:textId="33378577"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88" w:history="1">
        <w:r w:rsidRPr="000D4459">
          <w:rPr>
            <w:rStyle w:val="Hyperlink"/>
            <w:noProof/>
          </w:rPr>
          <w:t>Observation 5</w:t>
        </w:r>
        <w:r>
          <w:rPr>
            <w:rFonts w:asciiTheme="minorHAnsi" w:eastAsiaTheme="minorEastAsia" w:hAnsiTheme="minorHAnsi"/>
            <w:b w:val="0"/>
            <w:noProof/>
            <w:kern w:val="2"/>
            <w:sz w:val="22"/>
            <w:lang w:eastAsia="en-US"/>
            <w14:ligatures w14:val="standardContextual"/>
          </w:rPr>
          <w:tab/>
        </w:r>
        <w:r w:rsidRPr="000D4459">
          <w:rPr>
            <w:rStyle w:val="Hyperlink"/>
            <w:noProof/>
          </w:rPr>
          <w:t>For codepoint-based indication, segmentation of MOs in a LO (based on UE subgroup index) may only be useful if LP-WUS operation with higher paging load and large number of subgroups in one or more POs is to be supported.</w:t>
        </w:r>
      </w:hyperlink>
    </w:p>
    <w:p w14:paraId="3ED070C4" w14:textId="7098D3FC"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89" w:history="1">
        <w:r w:rsidRPr="000D4459">
          <w:rPr>
            <w:rStyle w:val="Hyperlink"/>
            <w:noProof/>
          </w:rPr>
          <w:t>Observation 6</w:t>
        </w:r>
        <w:r>
          <w:rPr>
            <w:rFonts w:asciiTheme="minorHAnsi" w:eastAsiaTheme="minorEastAsia" w:hAnsiTheme="minorHAnsi"/>
            <w:b w:val="0"/>
            <w:noProof/>
            <w:kern w:val="2"/>
            <w:sz w:val="22"/>
            <w:lang w:eastAsia="en-US"/>
            <w14:ligatures w14:val="standardContextual"/>
          </w:rPr>
          <w:tab/>
        </w:r>
        <w:r w:rsidRPr="000D4459">
          <w:rPr>
            <w:rStyle w:val="Hyperlink"/>
            <w:noProof/>
          </w:rPr>
          <w:t>Using LP-WUS together with very long DRX duty cycle may have little power saving gain but negative paging latency impact.</w:t>
        </w:r>
      </w:hyperlink>
    </w:p>
    <w:p w14:paraId="5C961C6D" w14:textId="5D82E84B" w:rsidR="00757E28" w:rsidRDefault="00757E28" w:rsidP="00757E28">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D9F69DA" w14:textId="13DBFECB" w:rsidR="002A3B63"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81972490" w:history="1">
        <w:r w:rsidR="002A3B63" w:rsidRPr="005045C1">
          <w:rPr>
            <w:rStyle w:val="Hyperlink"/>
            <w:noProof/>
          </w:rPr>
          <w:t>Proposal 1</w:t>
        </w:r>
        <w:r w:rsidR="002A3B63">
          <w:rPr>
            <w:rFonts w:asciiTheme="minorHAnsi" w:eastAsiaTheme="minorEastAsia" w:hAnsiTheme="minorHAnsi"/>
            <w:b w:val="0"/>
            <w:noProof/>
            <w:kern w:val="2"/>
            <w:sz w:val="22"/>
            <w:lang w:eastAsia="en-US"/>
            <w14:ligatures w14:val="standardContextual"/>
          </w:rPr>
          <w:tab/>
        </w:r>
        <w:r w:rsidR="002A3B63" w:rsidRPr="005045C1">
          <w:rPr>
            <w:rStyle w:val="Hyperlink"/>
            <w:noProof/>
          </w:rPr>
          <w:t>For LP-WUR operation in RRC-IDLE and INACTIVE, LP-WUS is used to trigger paging monitoring of the UE, i.e., monitoring of DCI format 1_0 with CRC scrambled by P-RNTI.</w:t>
        </w:r>
      </w:hyperlink>
    </w:p>
    <w:p w14:paraId="07AC8E3D" w14:textId="6588A2A5"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1" w:history="1">
        <w:r w:rsidRPr="005045C1">
          <w:rPr>
            <w:rStyle w:val="Hyperlink"/>
            <w:noProof/>
          </w:rPr>
          <w:t>Proposal 2</w:t>
        </w:r>
        <w:r>
          <w:rPr>
            <w:rFonts w:asciiTheme="minorHAnsi" w:eastAsiaTheme="minorEastAsia" w:hAnsiTheme="minorHAnsi"/>
            <w:b w:val="0"/>
            <w:noProof/>
            <w:kern w:val="2"/>
            <w:sz w:val="22"/>
            <w:lang w:eastAsia="en-US"/>
            <w14:ligatures w14:val="standardContextual"/>
          </w:rPr>
          <w:tab/>
        </w:r>
        <w:r w:rsidRPr="005045C1">
          <w:rPr>
            <w:rStyle w:val="Hyperlink"/>
            <w:noProof/>
          </w:rPr>
          <w:t>Paging misdetection performance of the UE should not be impacted when LP-WUS is used by the UE for power savings.</w:t>
        </w:r>
      </w:hyperlink>
    </w:p>
    <w:p w14:paraId="01D97CED" w14:textId="01F19E6B"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2" w:history="1">
        <w:r w:rsidRPr="005045C1">
          <w:rPr>
            <w:rStyle w:val="Hyperlink"/>
            <w:noProof/>
          </w:rPr>
          <w:t>Proposal 3</w:t>
        </w:r>
        <w:r>
          <w:rPr>
            <w:rFonts w:asciiTheme="minorHAnsi" w:eastAsiaTheme="minorEastAsia" w:hAnsiTheme="minorHAnsi"/>
            <w:b w:val="0"/>
            <w:noProof/>
            <w:kern w:val="2"/>
            <w:sz w:val="22"/>
            <w:lang w:eastAsia="en-US"/>
            <w14:ligatures w14:val="standardContextual"/>
          </w:rPr>
          <w:tab/>
        </w:r>
        <w:r w:rsidRPr="005045C1">
          <w:rPr>
            <w:rStyle w:val="Hyperlink"/>
            <w:noProof/>
          </w:rPr>
          <w:t>LP-WUS and LP-SS configuration is provided to the UE in a cell by system information. Further details of higher layer mechanisms can be discussed in RAN 2.</w:t>
        </w:r>
      </w:hyperlink>
    </w:p>
    <w:p w14:paraId="0F9A3D82" w14:textId="02438838"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3" w:history="1">
        <w:r w:rsidRPr="005045C1">
          <w:rPr>
            <w:rStyle w:val="Hyperlink"/>
            <w:noProof/>
          </w:rPr>
          <w:t>Proposal 4</w:t>
        </w:r>
        <w:r>
          <w:rPr>
            <w:rFonts w:asciiTheme="minorHAnsi" w:eastAsiaTheme="minorEastAsia" w:hAnsiTheme="minorHAnsi"/>
            <w:b w:val="0"/>
            <w:noProof/>
            <w:kern w:val="2"/>
            <w:sz w:val="22"/>
            <w:lang w:eastAsia="en-US"/>
            <w14:ligatures w14:val="standardContextual"/>
          </w:rPr>
          <w:tab/>
        </w:r>
        <w:r w:rsidRPr="005045C1">
          <w:rPr>
            <w:rStyle w:val="Hyperlink"/>
            <w:noProof/>
          </w:rPr>
          <w:t xml:space="preserve">Type of WUR capability supported in the cell, e.g., support for both </w:t>
        </w:r>
        <w:r w:rsidRPr="005045C1">
          <w:rPr>
            <w:rStyle w:val="Hyperlink"/>
            <w:noProof/>
            <w:lang w:eastAsia="en-GB"/>
          </w:rPr>
          <w:t>OFDM and OOK-based WUR or OFDM-based WUR only, should be configurable by the NW</w:t>
        </w:r>
        <w:r w:rsidRPr="005045C1">
          <w:rPr>
            <w:rStyle w:val="Hyperlink"/>
            <w:noProof/>
          </w:rPr>
          <w:t>.</w:t>
        </w:r>
      </w:hyperlink>
    </w:p>
    <w:p w14:paraId="2B365A8E" w14:textId="2C34DDE8"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4" w:history="1">
        <w:r w:rsidRPr="005045C1">
          <w:rPr>
            <w:rStyle w:val="Hyperlink"/>
            <w:noProof/>
          </w:rPr>
          <w:t>Proposal 5</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I</w:t>
        </w:r>
        <w:r w:rsidRPr="005045C1">
          <w:rPr>
            <w:rStyle w:val="Hyperlink"/>
            <w:iCs/>
            <w:noProof/>
            <w:lang w:eastAsia="en-GB"/>
          </w:rPr>
          <w:t xml:space="preserve">t should be possible for NW to configure </w:t>
        </w:r>
        <w:r w:rsidRPr="005045C1">
          <w:rPr>
            <w:rStyle w:val="Hyperlink"/>
            <w:noProof/>
            <w:lang w:eastAsia="en-GB"/>
          </w:rPr>
          <w:t>flexibly the placement of LP-WUS and LP-SS resources in frequency and time to minimize overhead and NW energy efficiency impact.</w:t>
        </w:r>
      </w:hyperlink>
    </w:p>
    <w:p w14:paraId="5F3CB826" w14:textId="2A883870"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5" w:history="1">
        <w:r w:rsidRPr="005045C1">
          <w:rPr>
            <w:rStyle w:val="Hyperlink"/>
            <w:noProof/>
          </w:rPr>
          <w:t>Proposal 6</w:t>
        </w:r>
        <w:r>
          <w:rPr>
            <w:rFonts w:asciiTheme="minorHAnsi" w:eastAsiaTheme="minorEastAsia" w:hAnsiTheme="minorHAnsi"/>
            <w:b w:val="0"/>
            <w:noProof/>
            <w:kern w:val="2"/>
            <w:sz w:val="22"/>
            <w:lang w:eastAsia="en-US"/>
            <w14:ligatures w14:val="standardContextual"/>
          </w:rPr>
          <w:tab/>
        </w:r>
        <w:r w:rsidRPr="005045C1">
          <w:rPr>
            <w:rStyle w:val="Hyperlink"/>
            <w:noProof/>
          </w:rPr>
          <w:t xml:space="preserve">For offset value and </w:t>
        </w:r>
        <w:r w:rsidRPr="005045C1">
          <w:rPr>
            <w:rStyle w:val="Hyperlink"/>
            <w:noProof/>
            <w:lang w:val="en-GB" w:eastAsia="ja-JP"/>
          </w:rPr>
          <w:t>UE behaviour after receiving a wake-up indication in the LP-WUS</w:t>
        </w:r>
        <w:r w:rsidRPr="005045C1">
          <w:rPr>
            <w:rStyle w:val="Hyperlink"/>
            <w:noProof/>
            <w:lang w:eastAsia="ja-JP"/>
          </w:rPr>
          <w:t>, support Option 1-1.</w:t>
        </w:r>
      </w:hyperlink>
    </w:p>
    <w:p w14:paraId="37717D58" w14:textId="17658AEE"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6" w:history="1">
        <w:r w:rsidRPr="005045C1">
          <w:rPr>
            <w:rStyle w:val="Hyperlink"/>
            <w:noProof/>
            <w:lang w:val="en-GB" w:eastAsia="ja-JP"/>
          </w:rPr>
          <w:t>Proposal 7</w:t>
        </w:r>
        <w:r>
          <w:rPr>
            <w:rFonts w:asciiTheme="minorHAnsi" w:eastAsiaTheme="minorEastAsia" w:hAnsiTheme="minorHAnsi"/>
            <w:b w:val="0"/>
            <w:noProof/>
            <w:kern w:val="2"/>
            <w:sz w:val="22"/>
            <w:lang w:eastAsia="en-US"/>
            <w14:ligatures w14:val="standardContextual"/>
          </w:rPr>
          <w:tab/>
        </w:r>
        <w:r w:rsidRPr="005045C1">
          <w:rPr>
            <w:rStyle w:val="Hyperlink"/>
            <w:noProof/>
          </w:rPr>
          <w:t>The reference PF/PO is the start of a first paging frame associated with the LP-WUS LO. The UE determines the start of the reference frame for LP-WUS LO using the single offset value configured to the UE.</w:t>
        </w:r>
      </w:hyperlink>
    </w:p>
    <w:p w14:paraId="17E27642" w14:textId="774B336A"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7" w:history="1">
        <w:r w:rsidRPr="005045C1">
          <w:rPr>
            <w:rStyle w:val="Hyperlink"/>
            <w:noProof/>
            <w:lang w:val="en-GB" w:eastAsia="ja-JP"/>
          </w:rPr>
          <w:t>Proposal 8</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 xml:space="preserve">It is sufficient to support 1:1 </w:t>
        </w:r>
        <w:r w:rsidRPr="005045C1">
          <w:rPr>
            <w:rStyle w:val="Hyperlink"/>
            <w:noProof/>
          </w:rPr>
          <w:t>association between LP-WUS MO(s)/LP SS transmissions and SSB beams</w:t>
        </w:r>
        <w:r w:rsidRPr="005045C1">
          <w:rPr>
            <w:rStyle w:val="Hyperlink"/>
            <w:noProof/>
            <w:lang w:eastAsia="x-none"/>
          </w:rPr>
          <w:t>. Other associations are not required.</w:t>
        </w:r>
      </w:hyperlink>
    </w:p>
    <w:p w14:paraId="65DF7AEC" w14:textId="781571C2"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8" w:history="1">
        <w:r w:rsidRPr="005045C1">
          <w:rPr>
            <w:rStyle w:val="Hyperlink"/>
            <w:noProof/>
            <w:lang w:eastAsia="x-none"/>
          </w:rPr>
          <w:t>Proposal 9</w:t>
        </w:r>
        <w:r>
          <w:rPr>
            <w:rFonts w:asciiTheme="minorHAnsi" w:eastAsiaTheme="minorEastAsia" w:hAnsiTheme="minorHAnsi"/>
            <w:b w:val="0"/>
            <w:noProof/>
            <w:kern w:val="2"/>
            <w:sz w:val="22"/>
            <w:lang w:eastAsia="en-US"/>
            <w14:ligatures w14:val="standardContextual"/>
          </w:rPr>
          <w:tab/>
        </w:r>
        <w:r w:rsidRPr="005045C1">
          <w:rPr>
            <w:rStyle w:val="Hyperlink"/>
            <w:noProof/>
            <w:lang w:eastAsia="x-none"/>
          </w:rPr>
          <w:t>At least the same QCL relation as that of SSB and PDCCH DMRS can be supported, i.e., type A + type D, when applicable.</w:t>
        </w:r>
      </w:hyperlink>
    </w:p>
    <w:p w14:paraId="497B8B5F" w14:textId="2255DF71"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499" w:history="1">
        <w:r w:rsidRPr="005045C1">
          <w:rPr>
            <w:rStyle w:val="Hyperlink"/>
            <w:noProof/>
          </w:rPr>
          <w:t>Proposal 10</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Support only configuration of duty-cycled WUR monitoring in Rel-19.</w:t>
        </w:r>
      </w:hyperlink>
    </w:p>
    <w:p w14:paraId="239E9AF9" w14:textId="1B91E915"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0" w:history="1">
        <w:r w:rsidRPr="005045C1">
          <w:rPr>
            <w:rStyle w:val="Hyperlink"/>
            <w:noProof/>
            <w:lang w:val="en-GB"/>
          </w:rPr>
          <w:t>Proposal 11</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For idle/inactive mode, o</w:t>
        </w:r>
        <w:r w:rsidRPr="005045C1">
          <w:rPr>
            <w:rStyle w:val="Hyperlink"/>
            <w:noProof/>
            <w:lang w:val="en-GB"/>
          </w:rPr>
          <w:t xml:space="preserve">ne LP-WUS LO corresponds to </w:t>
        </w:r>
        <m:oMath>
          <m:r>
            <m:rPr>
              <m:sty m:val="bi"/>
            </m:rPr>
            <w:rPr>
              <w:rStyle w:val="Hyperlink"/>
              <w:rFonts w:ascii="Cambria Math" w:hAnsi="Cambria Math"/>
              <w:noProof/>
            </w:rPr>
            <m:t>NPOWUS</m:t>
          </m:r>
        </m:oMath>
        <w:r w:rsidRPr="005045C1">
          <w:rPr>
            <w:rStyle w:val="Hyperlink"/>
            <w:noProof/>
          </w:rPr>
          <w:t xml:space="preserve"> </w:t>
        </w:r>
        <w:r w:rsidRPr="005045C1">
          <w:rPr>
            <w:rStyle w:val="Hyperlink"/>
            <w:noProof/>
            <w:lang w:val="en-GB"/>
          </w:rPr>
          <w:t xml:space="preserve">POs where each PO contains </w:t>
        </w:r>
        <m:oMath>
          <m:r>
            <m:rPr>
              <m:sty m:val="bi"/>
            </m:rPr>
            <w:rPr>
              <w:rStyle w:val="Hyperlink"/>
              <w:rFonts w:ascii="Cambria Math" w:hAnsi="Cambria Math"/>
              <w:noProof/>
            </w:rPr>
            <m:t xml:space="preserve">NWUS-SGPO </m:t>
          </m:r>
        </m:oMath>
        <w:r w:rsidRPr="005045C1">
          <w:rPr>
            <w:rStyle w:val="Hyperlink"/>
            <w:noProof/>
            <w:lang w:val="en-GB"/>
          </w:rPr>
          <w:t xml:space="preserve">UE subgroups. The values </w:t>
        </w:r>
        <m:oMath>
          <m:r>
            <m:rPr>
              <m:sty m:val="bi"/>
            </m:rPr>
            <w:rPr>
              <w:rStyle w:val="Hyperlink"/>
              <w:rFonts w:ascii="Cambria Math" w:hAnsi="Cambria Math"/>
              <w:noProof/>
            </w:rPr>
            <m:t>NPOWUS</m:t>
          </m:r>
        </m:oMath>
        <w:r w:rsidRPr="005045C1">
          <w:rPr>
            <w:rStyle w:val="Hyperlink"/>
            <w:noProof/>
          </w:rPr>
          <w:t xml:space="preserve"> and </w:t>
        </w:r>
        <m:oMath>
          <m:r>
            <m:rPr>
              <m:sty m:val="bi"/>
            </m:rPr>
            <w:rPr>
              <w:rStyle w:val="Hyperlink"/>
              <w:rFonts w:ascii="Cambria Math" w:hAnsi="Cambria Math"/>
              <w:noProof/>
            </w:rPr>
            <m:t>NWUS-SGPO</m:t>
          </m:r>
        </m:oMath>
        <w:r w:rsidRPr="005045C1">
          <w:rPr>
            <w:rStyle w:val="Hyperlink"/>
            <w:noProof/>
          </w:rPr>
          <w:t xml:space="preserve"> are configured by the NW and can be larger than or equal to 1.</w:t>
        </w:r>
      </w:hyperlink>
    </w:p>
    <w:p w14:paraId="16AC05AC" w14:textId="012771C4"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1" w:history="1">
        <w:r w:rsidRPr="005045C1">
          <w:rPr>
            <w:rStyle w:val="Hyperlink"/>
            <w:noProof/>
            <w:lang w:val="en-GB"/>
          </w:rPr>
          <w:t>Proposal 12</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Support Option A for configuration of LP-WUS MOs for the same beam in an LO</w:t>
        </w:r>
        <w:r w:rsidRPr="005045C1">
          <w:rPr>
            <w:rStyle w:val="Hyperlink"/>
            <w:noProof/>
            <w:lang w:val="en-GB"/>
          </w:rPr>
          <w:t>.</w:t>
        </w:r>
      </w:hyperlink>
    </w:p>
    <w:p w14:paraId="60624856" w14:textId="0F0FB5E9"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2" w:history="1">
        <w:r w:rsidRPr="005045C1">
          <w:rPr>
            <w:rStyle w:val="Hyperlink"/>
            <w:rFonts w:ascii="Courier New" w:hAnsi="Courier New" w:cs="Courier New"/>
            <w:noProof/>
            <w:lang w:val="en-GB"/>
          </w:rPr>
          <w:t>o</w:t>
        </w:r>
        <w:r>
          <w:rPr>
            <w:rFonts w:asciiTheme="minorHAnsi" w:eastAsiaTheme="minorEastAsia" w:hAnsiTheme="minorHAnsi"/>
            <w:b w:val="0"/>
            <w:noProof/>
            <w:kern w:val="2"/>
            <w:sz w:val="22"/>
            <w:lang w:eastAsia="en-US"/>
            <w14:ligatures w14:val="standardContextual"/>
          </w:rPr>
          <w:tab/>
        </w:r>
        <w:r w:rsidRPr="005045C1">
          <w:rPr>
            <w:rStyle w:val="Hyperlink"/>
            <w:noProof/>
            <w:lang w:val="en-GB"/>
          </w:rPr>
          <w:t>UE monitors up to K MOs.</w:t>
        </w:r>
      </w:hyperlink>
    </w:p>
    <w:p w14:paraId="357DF591" w14:textId="05D32266"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3" w:history="1">
        <w:r w:rsidRPr="005045C1">
          <w:rPr>
            <w:rStyle w:val="Hyperlink"/>
            <w:rFonts w:ascii="Courier New" w:hAnsi="Courier New" w:cs="Courier New"/>
            <w:noProof/>
            <w:lang w:val="en-GB"/>
          </w:rPr>
          <w:t>o</w:t>
        </w:r>
        <w:r>
          <w:rPr>
            <w:rFonts w:asciiTheme="minorHAnsi" w:eastAsiaTheme="minorEastAsia" w:hAnsiTheme="minorHAnsi"/>
            <w:b w:val="0"/>
            <w:noProof/>
            <w:kern w:val="2"/>
            <w:sz w:val="22"/>
            <w:lang w:eastAsia="en-US"/>
            <w14:ligatures w14:val="standardContextual"/>
          </w:rPr>
          <w:tab/>
        </w:r>
        <w:r w:rsidRPr="005045C1">
          <w:rPr>
            <w:rStyle w:val="Hyperlink"/>
            <w:noProof/>
            <w:lang w:val="en-GB"/>
          </w:rPr>
          <w:t>R =1</w:t>
        </w:r>
      </w:hyperlink>
    </w:p>
    <w:p w14:paraId="3C428BD9" w14:textId="6F17541B"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4" w:history="1">
        <w:r w:rsidRPr="005045C1">
          <w:rPr>
            <w:rStyle w:val="Hyperlink"/>
            <w:noProof/>
            <w:lang w:val="en-GB"/>
          </w:rPr>
          <w:t>Proposal 13</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 xml:space="preserve">If Option B is supported, G =1 should be supported, and G&gt;1 is only configured when </w:t>
        </w:r>
        <w:r w:rsidRPr="005045C1">
          <w:rPr>
            <w:rStyle w:val="Hyperlink"/>
            <w:noProof/>
          </w:rPr>
          <w:t xml:space="preserve">the </w:t>
        </w:r>
        <w:r w:rsidRPr="005045C1">
          <w:rPr>
            <w:rStyle w:val="Hyperlink"/>
            <w:noProof/>
            <w:lang w:eastAsia="ja-JP"/>
          </w:rPr>
          <w:t>number of UE subgroups is large (e.g., &gt; 16).</w:t>
        </w:r>
      </w:hyperlink>
    </w:p>
    <w:p w14:paraId="5FFBEB4E" w14:textId="15EE59C1"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5" w:history="1">
        <w:r w:rsidRPr="005045C1">
          <w:rPr>
            <w:rStyle w:val="Hyperlink"/>
            <w:rFonts w:ascii="Courier New" w:hAnsi="Courier New" w:cs="Courier New"/>
            <w:noProof/>
            <w:lang w:val="en-GB"/>
          </w:rPr>
          <w:t>o</w:t>
        </w:r>
        <w:r>
          <w:rPr>
            <w:rFonts w:asciiTheme="minorHAnsi" w:eastAsiaTheme="minorEastAsia" w:hAnsiTheme="minorHAnsi"/>
            <w:b w:val="0"/>
            <w:noProof/>
            <w:kern w:val="2"/>
            <w:sz w:val="22"/>
            <w:lang w:eastAsia="en-US"/>
            <w14:ligatures w14:val="standardContextual"/>
          </w:rPr>
          <w:tab/>
        </w:r>
        <w:r w:rsidRPr="005045C1">
          <w:rPr>
            <w:rStyle w:val="Hyperlink"/>
            <w:noProof/>
            <w:lang w:val="en-GB"/>
          </w:rPr>
          <w:t>UE monitors up to K/G MOs.</w:t>
        </w:r>
      </w:hyperlink>
    </w:p>
    <w:p w14:paraId="5E7F099E" w14:textId="3F2AC5B7"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6" w:history="1">
        <w:r w:rsidRPr="005045C1">
          <w:rPr>
            <w:rStyle w:val="Hyperlink"/>
            <w:rFonts w:ascii="Courier New" w:hAnsi="Courier New" w:cs="Courier New"/>
            <w:noProof/>
            <w:lang w:val="en-GB"/>
          </w:rPr>
          <w:t>o</w:t>
        </w:r>
        <w:r>
          <w:rPr>
            <w:rFonts w:asciiTheme="minorHAnsi" w:eastAsiaTheme="minorEastAsia" w:hAnsiTheme="minorHAnsi"/>
            <w:b w:val="0"/>
            <w:noProof/>
            <w:kern w:val="2"/>
            <w:sz w:val="22"/>
            <w:lang w:eastAsia="en-US"/>
            <w14:ligatures w14:val="standardContextual"/>
          </w:rPr>
          <w:tab/>
        </w:r>
        <w:r w:rsidRPr="005045C1">
          <w:rPr>
            <w:rStyle w:val="Hyperlink"/>
            <w:noProof/>
            <w:lang w:val="en-GB"/>
          </w:rPr>
          <w:t>R =1</w:t>
        </w:r>
      </w:hyperlink>
    </w:p>
    <w:p w14:paraId="4AA0DD05" w14:textId="1A46B4E9"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7" w:history="1">
        <w:r w:rsidRPr="005045C1">
          <w:rPr>
            <w:rStyle w:val="Hyperlink"/>
            <w:noProof/>
          </w:rPr>
          <w:t>Proposal 14</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 xml:space="preserve">The number of LP-WUS </w:t>
        </w:r>
        <w:r w:rsidRPr="005045C1">
          <w:rPr>
            <w:rStyle w:val="Hyperlink"/>
            <w:rFonts w:eastAsia="Times New Roman" w:cs="Arial"/>
            <w:noProof/>
          </w:rPr>
          <w:t>MOs</w:t>
        </w:r>
        <w:r w:rsidRPr="005045C1">
          <w:rPr>
            <w:rStyle w:val="Hyperlink"/>
            <w:noProof/>
            <w:lang w:eastAsia="en-GB"/>
          </w:rPr>
          <w:t xml:space="preserve"> monitored by UE for the same beam within an LO associated with a PO (without assuming UE subgroup segmentation, i.e., G=1) is at least 4, i.e., M &gt;=4.</w:t>
        </w:r>
      </w:hyperlink>
    </w:p>
    <w:p w14:paraId="184BF4DE" w14:textId="313E42A3"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8" w:history="1">
        <w:r w:rsidRPr="005045C1">
          <w:rPr>
            <w:rStyle w:val="Hyperlink"/>
            <w:noProof/>
            <w:lang w:val="en-GB"/>
          </w:rPr>
          <w:t>Proposal 15</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 xml:space="preserve">If </w:t>
        </w:r>
        <w:r w:rsidRPr="005045C1">
          <w:rPr>
            <w:rStyle w:val="Hyperlink"/>
            <w:noProof/>
            <w:lang w:val="en-GB"/>
          </w:rPr>
          <w:t>there are different sets of LP-WUS MOs which are monitored by different sets of UE subgroups corresponding to the same PO, the sets of MOs belong to the same LO.</w:t>
        </w:r>
      </w:hyperlink>
    </w:p>
    <w:p w14:paraId="34FD9947" w14:textId="5C0DA6CB"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09" w:history="1">
        <w:r w:rsidRPr="005045C1">
          <w:rPr>
            <w:rStyle w:val="Hyperlink"/>
            <w:noProof/>
          </w:rPr>
          <w:t>Proposal 16</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 xml:space="preserve">The number of LP-WUS information bits </w:t>
        </w:r>
        <w:r w:rsidRPr="005045C1">
          <w:rPr>
            <w:rStyle w:val="Hyperlink"/>
            <w:rFonts w:eastAsia="Times New Roman" w:cs="Arial"/>
            <w:noProof/>
          </w:rPr>
          <w:t>per PO</w:t>
        </w:r>
        <w:r w:rsidRPr="005045C1">
          <w:rPr>
            <w:rStyle w:val="Hyperlink"/>
            <w:noProof/>
            <w:lang w:eastAsia="en-GB"/>
          </w:rPr>
          <w:t xml:space="preserve"> is </w:t>
        </w:r>
        <w:r w:rsidRPr="005045C1">
          <w:rPr>
            <w:rStyle w:val="Hyperlink"/>
            <w:noProof/>
          </w:rPr>
          <w:t>ceil(log</w:t>
        </w:r>
        <w:r w:rsidRPr="005045C1">
          <w:rPr>
            <w:rStyle w:val="Hyperlink"/>
            <w:noProof/>
            <w:vertAlign w:val="subscript"/>
          </w:rPr>
          <w:t>2</w:t>
        </w:r>
        <w:r w:rsidRPr="005045C1">
          <w:rPr>
            <w:rStyle w:val="Hyperlink"/>
            <w:noProof/>
          </w:rPr>
          <w:t>(</w:t>
        </w:r>
        <m:oMath>
          <m:r>
            <m:rPr>
              <m:sty m:val="bi"/>
            </m:rPr>
            <w:rPr>
              <w:rStyle w:val="Hyperlink"/>
              <w:rFonts w:ascii="Cambria Math" w:hAnsi="Cambria Math"/>
              <w:noProof/>
            </w:rPr>
            <m:t>N+1</m:t>
          </m:r>
        </m:oMath>
        <w:r w:rsidRPr="005045C1">
          <w:rPr>
            <w:rStyle w:val="Hyperlink"/>
            <w:noProof/>
          </w:rPr>
          <w:t>))</w:t>
        </w:r>
        <w:r w:rsidRPr="005045C1">
          <w:rPr>
            <w:rStyle w:val="Hyperlink"/>
            <w:noProof/>
            <w:lang w:eastAsia="en-GB"/>
          </w:rPr>
          <w:t xml:space="preserve"> bits, where N is the configured number of </w:t>
        </w:r>
        <w:r w:rsidRPr="005045C1">
          <w:rPr>
            <w:rStyle w:val="Hyperlink"/>
            <w:rFonts w:eastAsia="Times New Roman" w:cs="Arial"/>
            <w:noProof/>
          </w:rPr>
          <w:t>UE subgroups per PO</w:t>
        </w:r>
        <w:r w:rsidRPr="005045C1">
          <w:rPr>
            <w:rStyle w:val="Hyperlink"/>
            <w:noProof/>
            <w:lang w:eastAsia="en-GB"/>
          </w:rPr>
          <w:t>.</w:t>
        </w:r>
      </w:hyperlink>
    </w:p>
    <w:p w14:paraId="7FEE0E35" w14:textId="1ECB4036"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10" w:history="1">
        <w:r w:rsidRPr="005045C1">
          <w:rPr>
            <w:rStyle w:val="Hyperlink"/>
            <w:noProof/>
          </w:rPr>
          <w:t>Proposal 17</w:t>
        </w:r>
        <w:r>
          <w:rPr>
            <w:rFonts w:asciiTheme="minorHAnsi" w:eastAsiaTheme="minorEastAsia" w:hAnsiTheme="minorHAnsi"/>
            <w:b w:val="0"/>
            <w:noProof/>
            <w:kern w:val="2"/>
            <w:sz w:val="22"/>
            <w:lang w:eastAsia="en-US"/>
            <w14:ligatures w14:val="standardContextual"/>
          </w:rPr>
          <w:tab/>
        </w:r>
        <w:r w:rsidRPr="005045C1">
          <w:rPr>
            <w:rStyle w:val="Hyperlink"/>
            <w:noProof/>
          </w:rPr>
          <w:t>The maximum number of codepoints for UE subgroup indication per PO is 2*N</w:t>
        </w:r>
        <w:r w:rsidRPr="005045C1">
          <w:rPr>
            <w:rStyle w:val="Hyperlink"/>
            <w:noProof/>
            <w:lang w:eastAsia="en-GB"/>
          </w:rPr>
          <w:t xml:space="preserve">, where N is the configured number of </w:t>
        </w:r>
        <w:r w:rsidRPr="005045C1">
          <w:rPr>
            <w:rStyle w:val="Hyperlink"/>
            <w:rFonts w:eastAsia="Times New Roman" w:cs="Arial"/>
            <w:noProof/>
          </w:rPr>
          <w:t>UE subgroups per PO</w:t>
        </w:r>
        <w:r w:rsidRPr="005045C1">
          <w:rPr>
            <w:rStyle w:val="Hyperlink"/>
            <w:noProof/>
            <w:lang w:eastAsia="en-GB"/>
          </w:rPr>
          <w:t>.</w:t>
        </w:r>
      </w:hyperlink>
    </w:p>
    <w:p w14:paraId="6AA40A27" w14:textId="0766BD6C"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11" w:history="1">
        <w:r w:rsidRPr="005045C1">
          <w:rPr>
            <w:rStyle w:val="Hyperlink"/>
            <w:noProof/>
          </w:rPr>
          <w:t>Proposal 18</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 xml:space="preserve">The number of </w:t>
        </w:r>
        <w:r w:rsidRPr="005045C1">
          <w:rPr>
            <w:rStyle w:val="Hyperlink"/>
            <w:rFonts w:eastAsia="Times New Roman" w:cs="Arial"/>
            <w:noProof/>
          </w:rPr>
          <w:t>POs</w:t>
        </w:r>
        <w:r w:rsidRPr="005045C1">
          <w:rPr>
            <w:rStyle w:val="Hyperlink"/>
            <w:noProof/>
            <w:lang w:eastAsia="en-GB"/>
          </w:rPr>
          <w:t xml:space="preserve"> addressable by LP-WUS monitored in a MO is up to 2. More than one PO is only configured if the number of configured UE subgroups per PO is less than 16.</w:t>
        </w:r>
      </w:hyperlink>
    </w:p>
    <w:p w14:paraId="32266099" w14:textId="6D1777C0"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12" w:history="1">
        <w:r w:rsidRPr="005045C1">
          <w:rPr>
            <w:rStyle w:val="Hyperlink"/>
            <w:noProof/>
          </w:rPr>
          <w:t>Proposal 19</w:t>
        </w:r>
        <w:r>
          <w:rPr>
            <w:rFonts w:asciiTheme="minorHAnsi" w:eastAsiaTheme="minorEastAsia" w:hAnsiTheme="minorHAnsi"/>
            <w:b w:val="0"/>
            <w:noProof/>
            <w:kern w:val="2"/>
            <w:sz w:val="22"/>
            <w:lang w:eastAsia="en-US"/>
            <w14:ligatures w14:val="standardContextual"/>
          </w:rPr>
          <w:tab/>
        </w:r>
        <w:r w:rsidRPr="005045C1">
          <w:rPr>
            <w:rStyle w:val="Hyperlink"/>
            <w:noProof/>
            <w:lang w:eastAsia="en-GB"/>
          </w:rPr>
          <w:t>W</w:t>
        </w:r>
        <w:r w:rsidRPr="005045C1">
          <w:rPr>
            <w:rStyle w:val="Hyperlink"/>
            <w:noProof/>
          </w:rPr>
          <w:t xml:space="preserve">hen multiple POs are addressed by LP-WUS monitored in a MO, the total number of LP-WUS information bits is a sum of the </w:t>
        </w:r>
        <w:r w:rsidRPr="005045C1">
          <w:rPr>
            <w:rStyle w:val="Hyperlink"/>
            <w:rFonts w:eastAsia="Times New Roman" w:cs="Arial"/>
            <w:noProof/>
          </w:rPr>
          <w:t>LP-WUS information bits for subgroup indication per PO</w:t>
        </w:r>
        <w:r w:rsidRPr="005045C1">
          <w:rPr>
            <w:rStyle w:val="Hyperlink"/>
            <w:noProof/>
            <w:lang w:eastAsia="en-GB"/>
          </w:rPr>
          <w:t>.</w:t>
        </w:r>
      </w:hyperlink>
    </w:p>
    <w:p w14:paraId="05548CAD" w14:textId="6B5456E4"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13" w:history="1">
        <w:r w:rsidRPr="005045C1">
          <w:rPr>
            <w:rStyle w:val="Hyperlink"/>
            <w:noProof/>
          </w:rPr>
          <w:t>Proposal 20</w:t>
        </w:r>
        <w:r>
          <w:rPr>
            <w:rFonts w:asciiTheme="minorHAnsi" w:eastAsiaTheme="minorEastAsia" w:hAnsiTheme="minorHAnsi"/>
            <w:b w:val="0"/>
            <w:noProof/>
            <w:kern w:val="2"/>
            <w:sz w:val="22"/>
            <w:lang w:eastAsia="en-US"/>
            <w14:ligatures w14:val="standardContextual"/>
          </w:rPr>
          <w:tab/>
        </w:r>
        <w:r w:rsidRPr="005045C1">
          <w:rPr>
            <w:rStyle w:val="Hyperlink"/>
            <w:noProof/>
          </w:rPr>
          <w:t>Entry/exit conditions should be configurable, e.g., as part of the LP-WUS configuration.</w:t>
        </w:r>
      </w:hyperlink>
    </w:p>
    <w:p w14:paraId="17A57A14" w14:textId="2D0917EF"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14" w:history="1">
        <w:r w:rsidRPr="005045C1">
          <w:rPr>
            <w:rStyle w:val="Hyperlink"/>
            <w:noProof/>
          </w:rPr>
          <w:t>Proposal 21</w:t>
        </w:r>
        <w:r>
          <w:rPr>
            <w:rFonts w:asciiTheme="minorHAnsi" w:eastAsiaTheme="minorEastAsia" w:hAnsiTheme="minorHAnsi"/>
            <w:b w:val="0"/>
            <w:noProof/>
            <w:kern w:val="2"/>
            <w:sz w:val="22"/>
            <w:lang w:eastAsia="en-US"/>
            <w14:ligatures w14:val="standardContextual"/>
          </w:rPr>
          <w:tab/>
        </w:r>
        <w:r w:rsidRPr="005045C1">
          <w:rPr>
            <w:rStyle w:val="Hyperlink"/>
            <w:noProof/>
          </w:rPr>
          <w:t>It should be possible to configure different entry/exit conditions based on supported WUR types, if any.</w:t>
        </w:r>
      </w:hyperlink>
    </w:p>
    <w:p w14:paraId="424911B4" w14:textId="6FACC23F"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15" w:history="1">
        <w:r w:rsidRPr="005045C1">
          <w:rPr>
            <w:rStyle w:val="Hyperlink"/>
            <w:noProof/>
          </w:rPr>
          <w:t>Proposal 22</w:t>
        </w:r>
        <w:r>
          <w:rPr>
            <w:rFonts w:asciiTheme="minorHAnsi" w:eastAsiaTheme="minorEastAsia" w:hAnsiTheme="minorHAnsi"/>
            <w:b w:val="0"/>
            <w:noProof/>
            <w:kern w:val="2"/>
            <w:sz w:val="22"/>
            <w:lang w:eastAsia="en-US"/>
            <w14:ligatures w14:val="standardContextual"/>
          </w:rPr>
          <w:tab/>
        </w:r>
        <w:r w:rsidRPr="005045C1">
          <w:rPr>
            <w:rStyle w:val="Hyperlink"/>
            <w:noProof/>
          </w:rPr>
          <w:t>Confirm the updated working assumption on entry/exit condition for LP-WUS monitoring where the update is based on latest RAN1 and RAN2 discussions.</w:t>
        </w:r>
      </w:hyperlink>
    </w:p>
    <w:p w14:paraId="08390853" w14:textId="3DD60ECC" w:rsidR="002A3B63" w:rsidRDefault="002A3B63">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516" w:history="1">
        <w:r w:rsidRPr="005045C1">
          <w:rPr>
            <w:rStyle w:val="Hyperlink"/>
            <w:rFonts w:cs="Arial"/>
            <w:noProof/>
          </w:rPr>
          <w:t>Proposal 23</w:t>
        </w:r>
        <w:r>
          <w:rPr>
            <w:rFonts w:asciiTheme="minorHAnsi" w:eastAsiaTheme="minorEastAsia" w:hAnsiTheme="minorHAnsi"/>
            <w:b w:val="0"/>
            <w:noProof/>
            <w:kern w:val="2"/>
            <w:sz w:val="22"/>
            <w:lang w:eastAsia="en-US"/>
            <w14:ligatures w14:val="standardContextual"/>
          </w:rPr>
          <w:tab/>
        </w:r>
        <w:r w:rsidRPr="005045C1">
          <w:rPr>
            <w:rStyle w:val="Hyperlink"/>
            <w:noProof/>
            <w:lang w:val="en-GB" w:eastAsia="ja-JP"/>
          </w:rPr>
          <w:t>If serving cell RRM using LP-SS is supported, only scenarios that are suitable for operation with low LP-SS overhead and NW energy impact should be considered for RRM</w:t>
        </w:r>
        <w:r w:rsidRPr="005045C1">
          <w:rPr>
            <w:rStyle w:val="Hyperlink"/>
            <w:noProof/>
          </w:rPr>
          <w:t>.</w:t>
        </w:r>
      </w:hyperlink>
    </w:p>
    <w:p w14:paraId="4544CCC0" w14:textId="0F011B24" w:rsidR="00757E28" w:rsidRPr="008D5696" w:rsidRDefault="00757E28" w:rsidP="008D5696">
      <w:pPr>
        <w:pStyle w:val="TableofFigures"/>
        <w:rPr>
          <w:lang w:val="en-GB"/>
        </w:rPr>
      </w:pPr>
      <w:r w:rsidRPr="008E3596">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116" w:name="_Ref174151459"/>
      <w:bookmarkStart w:id="117" w:name="_Ref189809556"/>
      <w:bookmarkStart w:id="118"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50875F07" w:rsidR="00757E28" w:rsidRDefault="00757E28" w:rsidP="00757E28">
      <w:pPr>
        <w:pStyle w:val="Reference"/>
        <w:rPr>
          <w:rFonts w:cstheme="minorHAnsi"/>
        </w:rPr>
      </w:pPr>
      <w:bookmarkStart w:id="119" w:name="_Ref157161528"/>
      <w:bookmarkEnd w:id="116"/>
      <w:bookmarkEnd w:id="117"/>
      <w:bookmarkEnd w:id="118"/>
      <w:r w:rsidRPr="001A3563">
        <w:rPr>
          <w:rFonts w:cstheme="minorHAnsi"/>
        </w:rPr>
        <w:t xml:space="preserve">3GPP </w:t>
      </w:r>
      <w:r w:rsidRPr="001B7F27">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119"/>
    </w:p>
    <w:p w14:paraId="1A645FD7" w14:textId="71A4BC95" w:rsidR="003D5D45" w:rsidRPr="003D5D45" w:rsidRDefault="003D5D45" w:rsidP="003D5D45">
      <w:pPr>
        <w:pStyle w:val="Reference"/>
        <w:rPr>
          <w:rFonts w:cstheme="minorHAnsi"/>
        </w:rPr>
      </w:pPr>
      <w:bookmarkStart w:id="120" w:name="_Ref173917389"/>
      <w:r w:rsidRPr="00F671CA">
        <w:rPr>
          <w:rStyle w:val="ui-provider"/>
        </w:rPr>
        <w:t>R1-24</w:t>
      </w:r>
      <w:r>
        <w:rPr>
          <w:rStyle w:val="ui-provider"/>
        </w:rPr>
        <w:t>10444</w:t>
      </w:r>
      <w:r w:rsidRPr="00F671CA">
        <w:rPr>
          <w:rFonts w:cstheme="minorHAnsi"/>
        </w:rPr>
        <w:t>, “LP-WUS and LP-SS design”, Ericsson, RAN1#11</w:t>
      </w:r>
      <w:r>
        <w:rPr>
          <w:rFonts w:cstheme="minorHAnsi"/>
        </w:rPr>
        <w:t>9</w:t>
      </w:r>
      <w:r w:rsidRPr="00F671CA">
        <w:rPr>
          <w:rFonts w:cstheme="minorHAnsi"/>
        </w:rPr>
        <w:t xml:space="preserve">, </w:t>
      </w:r>
      <w:r>
        <w:rPr>
          <w:rFonts w:cstheme="minorHAnsi"/>
        </w:rPr>
        <w:t>Orlando</w:t>
      </w:r>
      <w:r w:rsidRPr="00F671CA">
        <w:rPr>
          <w:rFonts w:cstheme="minorHAnsi"/>
        </w:rPr>
        <w:t xml:space="preserve">, </w:t>
      </w:r>
      <w:r>
        <w:rPr>
          <w:rFonts w:cstheme="minorHAnsi"/>
        </w:rPr>
        <w:t>Nov</w:t>
      </w:r>
      <w:r w:rsidRPr="00F671CA">
        <w:rPr>
          <w:rFonts w:cstheme="minorHAnsi"/>
        </w:rPr>
        <w:t xml:space="preserve"> 2024.</w:t>
      </w:r>
      <w:bookmarkEnd w:id="120"/>
    </w:p>
    <w:p w14:paraId="0F1D78B9" w14:textId="4605FAC3" w:rsidR="003A7EF3" w:rsidRPr="00CC6CC0" w:rsidRDefault="003A7EF3" w:rsidP="00CC6CC0"/>
    <w:sectPr w:rsidR="003A7EF3" w:rsidRPr="00CC6CC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4418" w14:textId="77777777" w:rsidR="00384BD3" w:rsidRDefault="00384BD3">
      <w:r>
        <w:separator/>
      </w:r>
    </w:p>
  </w:endnote>
  <w:endnote w:type="continuationSeparator" w:id="0">
    <w:p w14:paraId="64DD247E" w14:textId="77777777" w:rsidR="00384BD3" w:rsidRDefault="00384BD3">
      <w:r>
        <w:continuationSeparator/>
      </w:r>
    </w:p>
  </w:endnote>
  <w:endnote w:type="continuationNotice" w:id="1">
    <w:p w14:paraId="016554E1" w14:textId="77777777" w:rsidR="00384BD3" w:rsidRDefault="00384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D98C7" w14:textId="77777777" w:rsidR="00384BD3" w:rsidRDefault="00384BD3">
      <w:r>
        <w:separator/>
      </w:r>
    </w:p>
  </w:footnote>
  <w:footnote w:type="continuationSeparator" w:id="0">
    <w:p w14:paraId="4226AF98" w14:textId="77777777" w:rsidR="00384BD3" w:rsidRDefault="00384BD3">
      <w:r>
        <w:continuationSeparator/>
      </w:r>
    </w:p>
  </w:footnote>
  <w:footnote w:type="continuationNotice" w:id="1">
    <w:p w14:paraId="53EB98ED" w14:textId="77777777" w:rsidR="00384BD3" w:rsidRDefault="00384B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842AD"/>
    <w:multiLevelType w:val="hybridMultilevel"/>
    <w:tmpl w:val="3A3A1430"/>
    <w:lvl w:ilvl="0" w:tplc="80C0AC90">
      <w:start w:val="1"/>
      <w:numFmt w:val="bullet"/>
      <w:lvlText w:val="-"/>
      <w:lvlJc w:val="left"/>
      <w:pPr>
        <w:ind w:left="720" w:hanging="360"/>
      </w:pPr>
      <w:rPr>
        <w:rFonts w:ascii="Yu Gothic Medium" w:eastAsia="Yu Gothic Medium" w:hAnsi="Yu Gothic Medium"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9E68F9"/>
    <w:multiLevelType w:val="hybridMultilevel"/>
    <w:tmpl w:val="E8021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CD0A95"/>
    <w:multiLevelType w:val="hybridMultilevel"/>
    <w:tmpl w:val="5ECE5C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2B367E"/>
    <w:multiLevelType w:val="hybridMultilevel"/>
    <w:tmpl w:val="B914D76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707A8F"/>
    <w:multiLevelType w:val="hybridMultilevel"/>
    <w:tmpl w:val="F216C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230D09C">
      <w:start w:val="2"/>
      <w:numFmt w:val="bullet"/>
      <w:lvlText w:val=""/>
      <w:lvlJc w:val="left"/>
      <w:pPr>
        <w:ind w:left="2160" w:hanging="360"/>
      </w:pPr>
      <w:rPr>
        <w:rFonts w:ascii="Wingdings" w:eastAsiaTheme="minorHAnsi" w:hAnsi="Wingding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0773B1"/>
    <w:multiLevelType w:val="multilevel"/>
    <w:tmpl w:val="361AF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E3A1262"/>
    <w:multiLevelType w:val="hybridMultilevel"/>
    <w:tmpl w:val="836427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EB37CB"/>
    <w:multiLevelType w:val="multilevel"/>
    <w:tmpl w:val="6E82D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2649DE"/>
    <w:multiLevelType w:val="hybridMultilevel"/>
    <w:tmpl w:val="19A64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66A59"/>
    <w:multiLevelType w:val="hybridMultilevel"/>
    <w:tmpl w:val="47969B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8BC06D7"/>
    <w:multiLevelType w:val="hybridMultilevel"/>
    <w:tmpl w:val="7876A472"/>
    <w:lvl w:ilvl="0" w:tplc="270428E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9F040386"/>
    <w:lvl w:ilvl="0" w:tplc="70AE2A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693A3395"/>
    <w:multiLevelType w:val="multilevel"/>
    <w:tmpl w:val="4EAEC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FD4C57"/>
    <w:multiLevelType w:val="multilevel"/>
    <w:tmpl w:val="B46A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3C51EE"/>
    <w:multiLevelType w:val="hybridMultilevel"/>
    <w:tmpl w:val="F0B4AAC4"/>
    <w:lvl w:ilvl="0" w:tplc="78B097B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1D5BC1"/>
    <w:multiLevelType w:val="multilevel"/>
    <w:tmpl w:val="AB4C1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37042383">
    <w:abstractNumId w:val="26"/>
  </w:num>
  <w:num w:numId="2" w16cid:durableId="433520914">
    <w:abstractNumId w:val="24"/>
  </w:num>
  <w:num w:numId="3" w16cid:durableId="1601256190">
    <w:abstractNumId w:val="0"/>
  </w:num>
  <w:num w:numId="4" w16cid:durableId="431820606">
    <w:abstractNumId w:val="29"/>
  </w:num>
  <w:num w:numId="5" w16cid:durableId="1983921131">
    <w:abstractNumId w:val="31"/>
  </w:num>
  <w:num w:numId="6" w16cid:durableId="576524169">
    <w:abstractNumId w:val="10"/>
  </w:num>
  <w:num w:numId="7" w16cid:durableId="1303534576">
    <w:abstractNumId w:val="14"/>
  </w:num>
  <w:num w:numId="8" w16cid:durableId="346447330">
    <w:abstractNumId w:val="7"/>
  </w:num>
  <w:num w:numId="9" w16cid:durableId="1746562311">
    <w:abstractNumId w:val="37"/>
  </w:num>
  <w:num w:numId="10" w16cid:durableId="1786850078">
    <w:abstractNumId w:val="21"/>
  </w:num>
  <w:num w:numId="11" w16cid:durableId="821652402">
    <w:abstractNumId w:val="36"/>
  </w:num>
  <w:num w:numId="12" w16cid:durableId="1849565757">
    <w:abstractNumId w:val="16"/>
  </w:num>
  <w:num w:numId="13" w16cid:durableId="1056398454">
    <w:abstractNumId w:val="28"/>
  </w:num>
  <w:num w:numId="14" w16cid:durableId="478688115">
    <w:abstractNumId w:val="30"/>
  </w:num>
  <w:num w:numId="15" w16cid:durableId="6372247">
    <w:abstractNumId w:val="15"/>
  </w:num>
  <w:num w:numId="16" w16cid:durableId="855850147">
    <w:abstractNumId w:val="3"/>
  </w:num>
  <w:num w:numId="17" w16cid:durableId="1074550537">
    <w:abstractNumId w:val="40"/>
  </w:num>
  <w:num w:numId="18" w16cid:durableId="919484753">
    <w:abstractNumId w:val="25"/>
  </w:num>
  <w:num w:numId="19" w16cid:durableId="410658761">
    <w:abstractNumId w:val="8"/>
  </w:num>
  <w:num w:numId="20" w16cid:durableId="575210299">
    <w:abstractNumId w:val="6"/>
  </w:num>
  <w:num w:numId="21" w16cid:durableId="1621037186">
    <w:abstractNumId w:val="18"/>
  </w:num>
  <w:num w:numId="22" w16cid:durableId="1803427217">
    <w:abstractNumId w:val="5"/>
  </w:num>
  <w:num w:numId="23" w16cid:durableId="2040473589">
    <w:abstractNumId w:val="38"/>
  </w:num>
  <w:num w:numId="24" w16cid:durableId="1459178182">
    <w:abstractNumId w:val="41"/>
  </w:num>
  <w:num w:numId="25" w16cid:durableId="1653170471">
    <w:abstractNumId w:val="35"/>
  </w:num>
  <w:num w:numId="26" w16cid:durableId="324212202">
    <w:abstractNumId w:val="24"/>
    <w:lvlOverride w:ilvl="0">
      <w:startOverride w:val="15"/>
    </w:lvlOverride>
  </w:num>
  <w:num w:numId="27" w16cid:durableId="495725085">
    <w:abstractNumId w:val="4"/>
  </w:num>
  <w:num w:numId="28" w16cid:durableId="1387412933">
    <w:abstractNumId w:val="39"/>
  </w:num>
  <w:num w:numId="29" w16cid:durableId="988241813">
    <w:abstractNumId w:val="33"/>
  </w:num>
  <w:num w:numId="30" w16cid:durableId="1242910144">
    <w:abstractNumId w:val="22"/>
  </w:num>
  <w:num w:numId="31" w16cid:durableId="1186752701">
    <w:abstractNumId w:val="9"/>
  </w:num>
  <w:num w:numId="32" w16cid:durableId="1576429778">
    <w:abstractNumId w:val="32"/>
  </w:num>
  <w:num w:numId="33" w16cid:durableId="1464081253">
    <w:abstractNumId w:val="12"/>
  </w:num>
  <w:num w:numId="34" w16cid:durableId="263079514">
    <w:abstractNumId w:val="34"/>
  </w:num>
  <w:num w:numId="35" w16cid:durableId="507255290">
    <w:abstractNumId w:val="23"/>
  </w:num>
  <w:num w:numId="36" w16cid:durableId="609165681">
    <w:abstractNumId w:val="19"/>
  </w:num>
  <w:num w:numId="37" w16cid:durableId="65883085">
    <w:abstractNumId w:val="27"/>
  </w:num>
  <w:num w:numId="38" w16cid:durableId="797845070">
    <w:abstractNumId w:val="2"/>
  </w:num>
  <w:num w:numId="39" w16cid:durableId="874931764">
    <w:abstractNumId w:val="13"/>
  </w:num>
  <w:num w:numId="40" w16cid:durableId="298800234">
    <w:abstractNumId w:val="1"/>
  </w:num>
  <w:num w:numId="41" w16cid:durableId="1763649348">
    <w:abstractNumId w:val="11"/>
  </w:num>
  <w:num w:numId="42" w16cid:durableId="1558662834">
    <w:abstractNumId w:val="38"/>
  </w:num>
  <w:num w:numId="43" w16cid:durableId="759839336">
    <w:abstractNumId w:val="20"/>
  </w:num>
  <w:num w:numId="44" w16cid:durableId="154344020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5B1"/>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3D86"/>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66D"/>
    <w:rsid w:val="00006759"/>
    <w:rsid w:val="00006896"/>
    <w:rsid w:val="00006933"/>
    <w:rsid w:val="00006FB3"/>
    <w:rsid w:val="00007080"/>
    <w:rsid w:val="00007608"/>
    <w:rsid w:val="0000795E"/>
    <w:rsid w:val="00007CAC"/>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659"/>
    <w:rsid w:val="00011B28"/>
    <w:rsid w:val="00011EF7"/>
    <w:rsid w:val="0001202F"/>
    <w:rsid w:val="000120B5"/>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060"/>
    <w:rsid w:val="0001622D"/>
    <w:rsid w:val="000162DD"/>
    <w:rsid w:val="00016868"/>
    <w:rsid w:val="00016967"/>
    <w:rsid w:val="00016C6A"/>
    <w:rsid w:val="00016CA3"/>
    <w:rsid w:val="000171B6"/>
    <w:rsid w:val="00017282"/>
    <w:rsid w:val="00017671"/>
    <w:rsid w:val="0001788C"/>
    <w:rsid w:val="00017AEE"/>
    <w:rsid w:val="00017D30"/>
    <w:rsid w:val="00017D5B"/>
    <w:rsid w:val="0002012B"/>
    <w:rsid w:val="00020185"/>
    <w:rsid w:val="00020261"/>
    <w:rsid w:val="00020445"/>
    <w:rsid w:val="0002073E"/>
    <w:rsid w:val="000208DC"/>
    <w:rsid w:val="00020B45"/>
    <w:rsid w:val="00020C42"/>
    <w:rsid w:val="00020CCD"/>
    <w:rsid w:val="00021027"/>
    <w:rsid w:val="00021099"/>
    <w:rsid w:val="0002110B"/>
    <w:rsid w:val="000216DF"/>
    <w:rsid w:val="0002172B"/>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14E"/>
    <w:rsid w:val="0002445A"/>
    <w:rsid w:val="00024569"/>
    <w:rsid w:val="00024671"/>
    <w:rsid w:val="00024A82"/>
    <w:rsid w:val="00024B87"/>
    <w:rsid w:val="00024D69"/>
    <w:rsid w:val="00024D74"/>
    <w:rsid w:val="00024F48"/>
    <w:rsid w:val="00024F8B"/>
    <w:rsid w:val="000250D3"/>
    <w:rsid w:val="0002562A"/>
    <w:rsid w:val="0002564D"/>
    <w:rsid w:val="00025861"/>
    <w:rsid w:val="00025ECA"/>
    <w:rsid w:val="00026102"/>
    <w:rsid w:val="00026122"/>
    <w:rsid w:val="000261C0"/>
    <w:rsid w:val="00026294"/>
    <w:rsid w:val="0002647E"/>
    <w:rsid w:val="000264DA"/>
    <w:rsid w:val="000269D0"/>
    <w:rsid w:val="00026B32"/>
    <w:rsid w:val="00026F4C"/>
    <w:rsid w:val="00027041"/>
    <w:rsid w:val="000270E5"/>
    <w:rsid w:val="00027239"/>
    <w:rsid w:val="000273B7"/>
    <w:rsid w:val="000278A7"/>
    <w:rsid w:val="00027E99"/>
    <w:rsid w:val="00027F18"/>
    <w:rsid w:val="00030261"/>
    <w:rsid w:val="000303D3"/>
    <w:rsid w:val="0003065F"/>
    <w:rsid w:val="0003076B"/>
    <w:rsid w:val="000307A0"/>
    <w:rsid w:val="00030B1D"/>
    <w:rsid w:val="00031103"/>
    <w:rsid w:val="0003127F"/>
    <w:rsid w:val="00031383"/>
    <w:rsid w:val="00031448"/>
    <w:rsid w:val="00031477"/>
    <w:rsid w:val="00031616"/>
    <w:rsid w:val="000318A0"/>
    <w:rsid w:val="00031E6B"/>
    <w:rsid w:val="000321A1"/>
    <w:rsid w:val="000325B8"/>
    <w:rsid w:val="0003284F"/>
    <w:rsid w:val="00032890"/>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8C6"/>
    <w:rsid w:val="00036BA1"/>
    <w:rsid w:val="00036BBC"/>
    <w:rsid w:val="00036C68"/>
    <w:rsid w:val="0003724C"/>
    <w:rsid w:val="00037635"/>
    <w:rsid w:val="000377A8"/>
    <w:rsid w:val="00037B06"/>
    <w:rsid w:val="00037D5C"/>
    <w:rsid w:val="000405DB"/>
    <w:rsid w:val="00040841"/>
    <w:rsid w:val="000408ED"/>
    <w:rsid w:val="00040E1E"/>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B9A"/>
    <w:rsid w:val="00043E85"/>
    <w:rsid w:val="00044222"/>
    <w:rsid w:val="000444EF"/>
    <w:rsid w:val="0004480B"/>
    <w:rsid w:val="000452C7"/>
    <w:rsid w:val="00045718"/>
    <w:rsid w:val="00045755"/>
    <w:rsid w:val="00045CC5"/>
    <w:rsid w:val="00045D79"/>
    <w:rsid w:val="00045E47"/>
    <w:rsid w:val="00045ECA"/>
    <w:rsid w:val="00046042"/>
    <w:rsid w:val="0004632E"/>
    <w:rsid w:val="00046352"/>
    <w:rsid w:val="0004645C"/>
    <w:rsid w:val="0004663F"/>
    <w:rsid w:val="00046929"/>
    <w:rsid w:val="00046946"/>
    <w:rsid w:val="000469F3"/>
    <w:rsid w:val="00046F38"/>
    <w:rsid w:val="00046F5E"/>
    <w:rsid w:val="0004734C"/>
    <w:rsid w:val="0004768F"/>
    <w:rsid w:val="0004775F"/>
    <w:rsid w:val="00047D6A"/>
    <w:rsid w:val="000501C6"/>
    <w:rsid w:val="0005047E"/>
    <w:rsid w:val="0005086B"/>
    <w:rsid w:val="00050981"/>
    <w:rsid w:val="000509C8"/>
    <w:rsid w:val="00050A72"/>
    <w:rsid w:val="00050B2C"/>
    <w:rsid w:val="00050B43"/>
    <w:rsid w:val="00050F69"/>
    <w:rsid w:val="000516D8"/>
    <w:rsid w:val="00051790"/>
    <w:rsid w:val="00051D95"/>
    <w:rsid w:val="00052047"/>
    <w:rsid w:val="0005218F"/>
    <w:rsid w:val="000521C3"/>
    <w:rsid w:val="0005220D"/>
    <w:rsid w:val="0005260A"/>
    <w:rsid w:val="00052748"/>
    <w:rsid w:val="000527E3"/>
    <w:rsid w:val="000528DB"/>
    <w:rsid w:val="000529D5"/>
    <w:rsid w:val="00052A07"/>
    <w:rsid w:val="00052C7C"/>
    <w:rsid w:val="00052F58"/>
    <w:rsid w:val="0005309B"/>
    <w:rsid w:val="0005338B"/>
    <w:rsid w:val="000534E3"/>
    <w:rsid w:val="0005375E"/>
    <w:rsid w:val="00054041"/>
    <w:rsid w:val="0005408A"/>
    <w:rsid w:val="00054356"/>
    <w:rsid w:val="00054509"/>
    <w:rsid w:val="000551A4"/>
    <w:rsid w:val="00055651"/>
    <w:rsid w:val="0005579E"/>
    <w:rsid w:val="0005606A"/>
    <w:rsid w:val="00056508"/>
    <w:rsid w:val="00056F85"/>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A2"/>
    <w:rsid w:val="00061DF9"/>
    <w:rsid w:val="00061F69"/>
    <w:rsid w:val="000625A8"/>
    <w:rsid w:val="00062677"/>
    <w:rsid w:val="000627CA"/>
    <w:rsid w:val="00062BD5"/>
    <w:rsid w:val="00062D96"/>
    <w:rsid w:val="00062FC6"/>
    <w:rsid w:val="00063583"/>
    <w:rsid w:val="00063A46"/>
    <w:rsid w:val="00063A85"/>
    <w:rsid w:val="00063B58"/>
    <w:rsid w:val="00063B6D"/>
    <w:rsid w:val="00064282"/>
    <w:rsid w:val="00064402"/>
    <w:rsid w:val="0006487E"/>
    <w:rsid w:val="00064F4A"/>
    <w:rsid w:val="00065243"/>
    <w:rsid w:val="000657CE"/>
    <w:rsid w:val="000658D2"/>
    <w:rsid w:val="00065B27"/>
    <w:rsid w:val="00065E1A"/>
    <w:rsid w:val="00066357"/>
    <w:rsid w:val="000664EC"/>
    <w:rsid w:val="00066765"/>
    <w:rsid w:val="000668D1"/>
    <w:rsid w:val="000669BF"/>
    <w:rsid w:val="00066B73"/>
    <w:rsid w:val="00066F15"/>
    <w:rsid w:val="00066F62"/>
    <w:rsid w:val="00067187"/>
    <w:rsid w:val="0006728B"/>
    <w:rsid w:val="00067469"/>
    <w:rsid w:val="0006774C"/>
    <w:rsid w:val="00067F08"/>
    <w:rsid w:val="00067FEE"/>
    <w:rsid w:val="0007012D"/>
    <w:rsid w:val="00070245"/>
    <w:rsid w:val="00070437"/>
    <w:rsid w:val="0007055E"/>
    <w:rsid w:val="00070862"/>
    <w:rsid w:val="0007132D"/>
    <w:rsid w:val="00071390"/>
    <w:rsid w:val="00071575"/>
    <w:rsid w:val="00071670"/>
    <w:rsid w:val="000717E1"/>
    <w:rsid w:val="00071B75"/>
    <w:rsid w:val="00071E88"/>
    <w:rsid w:val="0007267F"/>
    <w:rsid w:val="0007278E"/>
    <w:rsid w:val="000730B2"/>
    <w:rsid w:val="000735E9"/>
    <w:rsid w:val="00073B55"/>
    <w:rsid w:val="000740AE"/>
    <w:rsid w:val="000740D8"/>
    <w:rsid w:val="0007427A"/>
    <w:rsid w:val="000743ED"/>
    <w:rsid w:val="0007447D"/>
    <w:rsid w:val="00074DC4"/>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8B5"/>
    <w:rsid w:val="0008394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607D"/>
    <w:rsid w:val="0008614B"/>
    <w:rsid w:val="0008655B"/>
    <w:rsid w:val="000866F2"/>
    <w:rsid w:val="00086731"/>
    <w:rsid w:val="00086974"/>
    <w:rsid w:val="00086CB8"/>
    <w:rsid w:val="00086D67"/>
    <w:rsid w:val="00086DAC"/>
    <w:rsid w:val="00086F05"/>
    <w:rsid w:val="00087050"/>
    <w:rsid w:val="000873F6"/>
    <w:rsid w:val="00087C47"/>
    <w:rsid w:val="0009009F"/>
    <w:rsid w:val="00090692"/>
    <w:rsid w:val="00090D02"/>
    <w:rsid w:val="00090FC2"/>
    <w:rsid w:val="0009103A"/>
    <w:rsid w:val="000914EC"/>
    <w:rsid w:val="00091557"/>
    <w:rsid w:val="00091857"/>
    <w:rsid w:val="000922CF"/>
    <w:rsid w:val="000924C1"/>
    <w:rsid w:val="000924F0"/>
    <w:rsid w:val="00092649"/>
    <w:rsid w:val="00092844"/>
    <w:rsid w:val="000929ED"/>
    <w:rsid w:val="00092D3D"/>
    <w:rsid w:val="00092F9D"/>
    <w:rsid w:val="000931D4"/>
    <w:rsid w:val="00093474"/>
    <w:rsid w:val="00093AB3"/>
    <w:rsid w:val="00093DA0"/>
    <w:rsid w:val="000942C7"/>
    <w:rsid w:val="000942EC"/>
    <w:rsid w:val="00094435"/>
    <w:rsid w:val="00094439"/>
    <w:rsid w:val="000947E1"/>
    <w:rsid w:val="00094B57"/>
    <w:rsid w:val="00094D92"/>
    <w:rsid w:val="0009510F"/>
    <w:rsid w:val="0009588A"/>
    <w:rsid w:val="00095A59"/>
    <w:rsid w:val="00095A9C"/>
    <w:rsid w:val="00095B54"/>
    <w:rsid w:val="00095C09"/>
    <w:rsid w:val="00095DD1"/>
    <w:rsid w:val="000964C0"/>
    <w:rsid w:val="000964E2"/>
    <w:rsid w:val="0009660D"/>
    <w:rsid w:val="00096838"/>
    <w:rsid w:val="00096F2F"/>
    <w:rsid w:val="00096FD1"/>
    <w:rsid w:val="0009702A"/>
    <w:rsid w:val="00097246"/>
    <w:rsid w:val="000972D3"/>
    <w:rsid w:val="00097352"/>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7D"/>
    <w:rsid w:val="000A17F9"/>
    <w:rsid w:val="000A1B7B"/>
    <w:rsid w:val="000A1E3B"/>
    <w:rsid w:val="000A2128"/>
    <w:rsid w:val="000A2414"/>
    <w:rsid w:val="000A267E"/>
    <w:rsid w:val="000A2806"/>
    <w:rsid w:val="000A2849"/>
    <w:rsid w:val="000A2B66"/>
    <w:rsid w:val="000A2CBA"/>
    <w:rsid w:val="000A2D3B"/>
    <w:rsid w:val="000A2D90"/>
    <w:rsid w:val="000A2E72"/>
    <w:rsid w:val="000A302B"/>
    <w:rsid w:val="000A33C6"/>
    <w:rsid w:val="000A3670"/>
    <w:rsid w:val="000A36A6"/>
    <w:rsid w:val="000A3882"/>
    <w:rsid w:val="000A3A2D"/>
    <w:rsid w:val="000A3F15"/>
    <w:rsid w:val="000A3F39"/>
    <w:rsid w:val="000A4092"/>
    <w:rsid w:val="000A41A9"/>
    <w:rsid w:val="000A41D9"/>
    <w:rsid w:val="000A4307"/>
    <w:rsid w:val="000A4715"/>
    <w:rsid w:val="000A529C"/>
    <w:rsid w:val="000A5642"/>
    <w:rsid w:val="000A5688"/>
    <w:rsid w:val="000A56F2"/>
    <w:rsid w:val="000A58B2"/>
    <w:rsid w:val="000A646D"/>
    <w:rsid w:val="000A6668"/>
    <w:rsid w:val="000A66F1"/>
    <w:rsid w:val="000A6E28"/>
    <w:rsid w:val="000A74BD"/>
    <w:rsid w:val="000A74D9"/>
    <w:rsid w:val="000A756C"/>
    <w:rsid w:val="000A77B6"/>
    <w:rsid w:val="000A7E50"/>
    <w:rsid w:val="000B0094"/>
    <w:rsid w:val="000B0497"/>
    <w:rsid w:val="000B0884"/>
    <w:rsid w:val="000B0B89"/>
    <w:rsid w:val="000B0E9E"/>
    <w:rsid w:val="000B1228"/>
    <w:rsid w:val="000B1AB4"/>
    <w:rsid w:val="000B1D54"/>
    <w:rsid w:val="000B1D72"/>
    <w:rsid w:val="000B20AB"/>
    <w:rsid w:val="000B23ED"/>
    <w:rsid w:val="000B2719"/>
    <w:rsid w:val="000B275D"/>
    <w:rsid w:val="000B2B8B"/>
    <w:rsid w:val="000B2CB6"/>
    <w:rsid w:val="000B2CD7"/>
    <w:rsid w:val="000B30FA"/>
    <w:rsid w:val="000B38C8"/>
    <w:rsid w:val="000B39EC"/>
    <w:rsid w:val="000B3A8F"/>
    <w:rsid w:val="000B3C82"/>
    <w:rsid w:val="000B3DD0"/>
    <w:rsid w:val="000B4232"/>
    <w:rsid w:val="000B4AB9"/>
    <w:rsid w:val="000B543E"/>
    <w:rsid w:val="000B54ED"/>
    <w:rsid w:val="000B58C3"/>
    <w:rsid w:val="000B5A44"/>
    <w:rsid w:val="000B5A46"/>
    <w:rsid w:val="000B5D05"/>
    <w:rsid w:val="000B5DB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109E"/>
    <w:rsid w:val="000C1119"/>
    <w:rsid w:val="000C125F"/>
    <w:rsid w:val="000C12B5"/>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3282"/>
    <w:rsid w:val="000C37EC"/>
    <w:rsid w:val="000C3A93"/>
    <w:rsid w:val="000C4549"/>
    <w:rsid w:val="000C45B9"/>
    <w:rsid w:val="000C476B"/>
    <w:rsid w:val="000C4D4D"/>
    <w:rsid w:val="000C4EB0"/>
    <w:rsid w:val="000C507E"/>
    <w:rsid w:val="000C50FD"/>
    <w:rsid w:val="000C541C"/>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0C1"/>
    <w:rsid w:val="000D0432"/>
    <w:rsid w:val="000D05EF"/>
    <w:rsid w:val="000D07A0"/>
    <w:rsid w:val="000D092F"/>
    <w:rsid w:val="000D0C97"/>
    <w:rsid w:val="000D0D07"/>
    <w:rsid w:val="000D1641"/>
    <w:rsid w:val="000D17AC"/>
    <w:rsid w:val="000D17EC"/>
    <w:rsid w:val="000D2057"/>
    <w:rsid w:val="000D21CA"/>
    <w:rsid w:val="000D26F2"/>
    <w:rsid w:val="000D29E3"/>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D73F8"/>
    <w:rsid w:val="000E01FA"/>
    <w:rsid w:val="000E0288"/>
    <w:rsid w:val="000E0527"/>
    <w:rsid w:val="000E0588"/>
    <w:rsid w:val="000E0967"/>
    <w:rsid w:val="000E0A37"/>
    <w:rsid w:val="000E0FF2"/>
    <w:rsid w:val="000E112B"/>
    <w:rsid w:val="000E135B"/>
    <w:rsid w:val="000E14B5"/>
    <w:rsid w:val="000E1D63"/>
    <w:rsid w:val="000E1E92"/>
    <w:rsid w:val="000E1F36"/>
    <w:rsid w:val="000E2162"/>
    <w:rsid w:val="000E22CB"/>
    <w:rsid w:val="000E2436"/>
    <w:rsid w:val="000E25AE"/>
    <w:rsid w:val="000E2EF3"/>
    <w:rsid w:val="000E36E5"/>
    <w:rsid w:val="000E37BC"/>
    <w:rsid w:val="000E39E1"/>
    <w:rsid w:val="000E45ED"/>
    <w:rsid w:val="000E4D8A"/>
    <w:rsid w:val="000E4DF1"/>
    <w:rsid w:val="000E51ED"/>
    <w:rsid w:val="000E5329"/>
    <w:rsid w:val="000E5502"/>
    <w:rsid w:val="000E5689"/>
    <w:rsid w:val="000E56B4"/>
    <w:rsid w:val="000E5970"/>
    <w:rsid w:val="000E5CB7"/>
    <w:rsid w:val="000E5D86"/>
    <w:rsid w:val="000E5E15"/>
    <w:rsid w:val="000E6011"/>
    <w:rsid w:val="000E61FA"/>
    <w:rsid w:val="000E6613"/>
    <w:rsid w:val="000E6CC1"/>
    <w:rsid w:val="000E70ED"/>
    <w:rsid w:val="000E730C"/>
    <w:rsid w:val="000E7746"/>
    <w:rsid w:val="000E7882"/>
    <w:rsid w:val="000E7CB9"/>
    <w:rsid w:val="000F03C7"/>
    <w:rsid w:val="000F0635"/>
    <w:rsid w:val="000F0649"/>
    <w:rsid w:val="000F06D6"/>
    <w:rsid w:val="000F08B6"/>
    <w:rsid w:val="000F09B9"/>
    <w:rsid w:val="000F0CEB"/>
    <w:rsid w:val="000F0E61"/>
    <w:rsid w:val="000F0EB1"/>
    <w:rsid w:val="000F1106"/>
    <w:rsid w:val="000F12AF"/>
    <w:rsid w:val="000F130A"/>
    <w:rsid w:val="000F153B"/>
    <w:rsid w:val="000F19F5"/>
    <w:rsid w:val="000F1CFC"/>
    <w:rsid w:val="000F228A"/>
    <w:rsid w:val="000F245C"/>
    <w:rsid w:val="000F27F0"/>
    <w:rsid w:val="000F2C05"/>
    <w:rsid w:val="000F2D30"/>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59D"/>
    <w:rsid w:val="000F6A20"/>
    <w:rsid w:val="000F6CD1"/>
    <w:rsid w:val="000F6DF3"/>
    <w:rsid w:val="000F6EDC"/>
    <w:rsid w:val="000F6F01"/>
    <w:rsid w:val="000F6F89"/>
    <w:rsid w:val="000F71F4"/>
    <w:rsid w:val="000F77C8"/>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076"/>
    <w:rsid w:val="00102394"/>
    <w:rsid w:val="001024DE"/>
    <w:rsid w:val="001028F6"/>
    <w:rsid w:val="00102B62"/>
    <w:rsid w:val="0010333D"/>
    <w:rsid w:val="001035A9"/>
    <w:rsid w:val="00103924"/>
    <w:rsid w:val="00103C42"/>
    <w:rsid w:val="00103D04"/>
    <w:rsid w:val="00103E8C"/>
    <w:rsid w:val="00103F46"/>
    <w:rsid w:val="00104106"/>
    <w:rsid w:val="00104286"/>
    <w:rsid w:val="0010430C"/>
    <w:rsid w:val="00104480"/>
    <w:rsid w:val="00104700"/>
    <w:rsid w:val="00104829"/>
    <w:rsid w:val="00104957"/>
    <w:rsid w:val="00104A03"/>
    <w:rsid w:val="00104A92"/>
    <w:rsid w:val="00105021"/>
    <w:rsid w:val="0010528C"/>
    <w:rsid w:val="0010541F"/>
    <w:rsid w:val="00105F81"/>
    <w:rsid w:val="00105FC3"/>
    <w:rsid w:val="00106294"/>
    <w:rsid w:val="001062FB"/>
    <w:rsid w:val="001063E6"/>
    <w:rsid w:val="001069CB"/>
    <w:rsid w:val="00106A56"/>
    <w:rsid w:val="00106BCA"/>
    <w:rsid w:val="00106CC5"/>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1A4"/>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EC"/>
    <w:rsid w:val="0012377F"/>
    <w:rsid w:val="0012398F"/>
    <w:rsid w:val="00123A3F"/>
    <w:rsid w:val="00123E07"/>
    <w:rsid w:val="00123E60"/>
    <w:rsid w:val="00123F27"/>
    <w:rsid w:val="00124314"/>
    <w:rsid w:val="00124756"/>
    <w:rsid w:val="001247F1"/>
    <w:rsid w:val="0012492D"/>
    <w:rsid w:val="00124B5D"/>
    <w:rsid w:val="00124D3A"/>
    <w:rsid w:val="0012525B"/>
    <w:rsid w:val="00125274"/>
    <w:rsid w:val="0012532D"/>
    <w:rsid w:val="0012539A"/>
    <w:rsid w:val="00125688"/>
    <w:rsid w:val="00125BC2"/>
    <w:rsid w:val="00125C27"/>
    <w:rsid w:val="00125D63"/>
    <w:rsid w:val="00126597"/>
    <w:rsid w:val="001267B5"/>
    <w:rsid w:val="00126B0A"/>
    <w:rsid w:val="00126B4A"/>
    <w:rsid w:val="00126B7A"/>
    <w:rsid w:val="00126D6C"/>
    <w:rsid w:val="001270FA"/>
    <w:rsid w:val="0012716D"/>
    <w:rsid w:val="0012743D"/>
    <w:rsid w:val="00127785"/>
    <w:rsid w:val="00127996"/>
    <w:rsid w:val="00127E13"/>
    <w:rsid w:val="00127F13"/>
    <w:rsid w:val="00127F47"/>
    <w:rsid w:val="001301F7"/>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1CF2"/>
    <w:rsid w:val="00132295"/>
    <w:rsid w:val="0013247D"/>
    <w:rsid w:val="00132CF5"/>
    <w:rsid w:val="00132FD0"/>
    <w:rsid w:val="001333FE"/>
    <w:rsid w:val="00133707"/>
    <w:rsid w:val="001339B5"/>
    <w:rsid w:val="001344C0"/>
    <w:rsid w:val="001346FA"/>
    <w:rsid w:val="00134DB3"/>
    <w:rsid w:val="00135219"/>
    <w:rsid w:val="00135252"/>
    <w:rsid w:val="001357DE"/>
    <w:rsid w:val="00135AEF"/>
    <w:rsid w:val="001369BE"/>
    <w:rsid w:val="00136C07"/>
    <w:rsid w:val="00136CC9"/>
    <w:rsid w:val="00136DD4"/>
    <w:rsid w:val="00136F86"/>
    <w:rsid w:val="00137AB5"/>
    <w:rsid w:val="00137D97"/>
    <w:rsid w:val="00137F0B"/>
    <w:rsid w:val="00140107"/>
    <w:rsid w:val="001402DE"/>
    <w:rsid w:val="001404E4"/>
    <w:rsid w:val="00140589"/>
    <w:rsid w:val="001407C1"/>
    <w:rsid w:val="00140900"/>
    <w:rsid w:val="0014105A"/>
    <w:rsid w:val="00141488"/>
    <w:rsid w:val="00141569"/>
    <w:rsid w:val="001416AC"/>
    <w:rsid w:val="00142314"/>
    <w:rsid w:val="0014288B"/>
    <w:rsid w:val="00142A74"/>
    <w:rsid w:val="00142D50"/>
    <w:rsid w:val="00142FEC"/>
    <w:rsid w:val="00143152"/>
    <w:rsid w:val="001434F4"/>
    <w:rsid w:val="001435A9"/>
    <w:rsid w:val="00143655"/>
    <w:rsid w:val="0014378E"/>
    <w:rsid w:val="001437D1"/>
    <w:rsid w:val="00143A40"/>
    <w:rsid w:val="00143E30"/>
    <w:rsid w:val="00143F0D"/>
    <w:rsid w:val="00143F67"/>
    <w:rsid w:val="001441A8"/>
    <w:rsid w:val="00144669"/>
    <w:rsid w:val="001449EF"/>
    <w:rsid w:val="001449F3"/>
    <w:rsid w:val="00144A5F"/>
    <w:rsid w:val="00144B6E"/>
    <w:rsid w:val="001452C5"/>
    <w:rsid w:val="00145391"/>
    <w:rsid w:val="00145414"/>
    <w:rsid w:val="001457AD"/>
    <w:rsid w:val="001457E7"/>
    <w:rsid w:val="001459C4"/>
    <w:rsid w:val="001459D5"/>
    <w:rsid w:val="00145A92"/>
    <w:rsid w:val="00145EF4"/>
    <w:rsid w:val="00146294"/>
    <w:rsid w:val="00146490"/>
    <w:rsid w:val="00146C03"/>
    <w:rsid w:val="00146C87"/>
    <w:rsid w:val="0014752C"/>
    <w:rsid w:val="00147999"/>
    <w:rsid w:val="00147A08"/>
    <w:rsid w:val="00147A6A"/>
    <w:rsid w:val="00147DD5"/>
    <w:rsid w:val="00147E19"/>
    <w:rsid w:val="00147F2B"/>
    <w:rsid w:val="001502B6"/>
    <w:rsid w:val="00150713"/>
    <w:rsid w:val="00150944"/>
    <w:rsid w:val="00150B62"/>
    <w:rsid w:val="00150D18"/>
    <w:rsid w:val="00150F9A"/>
    <w:rsid w:val="001512A0"/>
    <w:rsid w:val="00151417"/>
    <w:rsid w:val="00151A23"/>
    <w:rsid w:val="00151ADE"/>
    <w:rsid w:val="00151E23"/>
    <w:rsid w:val="001520E5"/>
    <w:rsid w:val="00152104"/>
    <w:rsid w:val="001526E0"/>
    <w:rsid w:val="001529D3"/>
    <w:rsid w:val="00152D00"/>
    <w:rsid w:val="001531BF"/>
    <w:rsid w:val="0015356E"/>
    <w:rsid w:val="001537CB"/>
    <w:rsid w:val="0015393C"/>
    <w:rsid w:val="0015397F"/>
    <w:rsid w:val="00153B8C"/>
    <w:rsid w:val="00153C25"/>
    <w:rsid w:val="00153DAD"/>
    <w:rsid w:val="001544A1"/>
    <w:rsid w:val="001548FB"/>
    <w:rsid w:val="00154AF4"/>
    <w:rsid w:val="00154B56"/>
    <w:rsid w:val="00154C63"/>
    <w:rsid w:val="001551B5"/>
    <w:rsid w:val="0015536E"/>
    <w:rsid w:val="001554EB"/>
    <w:rsid w:val="00155725"/>
    <w:rsid w:val="001557EF"/>
    <w:rsid w:val="0015591A"/>
    <w:rsid w:val="00155CA9"/>
    <w:rsid w:val="00155CC9"/>
    <w:rsid w:val="00155D0C"/>
    <w:rsid w:val="00155D2E"/>
    <w:rsid w:val="00155D67"/>
    <w:rsid w:val="00155DED"/>
    <w:rsid w:val="00155E9F"/>
    <w:rsid w:val="00156379"/>
    <w:rsid w:val="001569F2"/>
    <w:rsid w:val="00156BBE"/>
    <w:rsid w:val="00156BF0"/>
    <w:rsid w:val="00156F95"/>
    <w:rsid w:val="00157358"/>
    <w:rsid w:val="00157478"/>
    <w:rsid w:val="00157553"/>
    <w:rsid w:val="001578A5"/>
    <w:rsid w:val="00157AD2"/>
    <w:rsid w:val="00157C71"/>
    <w:rsid w:val="00157CA4"/>
    <w:rsid w:val="00157FFE"/>
    <w:rsid w:val="001601DE"/>
    <w:rsid w:val="0016064D"/>
    <w:rsid w:val="001606D4"/>
    <w:rsid w:val="00160719"/>
    <w:rsid w:val="00160F14"/>
    <w:rsid w:val="00161647"/>
    <w:rsid w:val="00161AD9"/>
    <w:rsid w:val="00161ADC"/>
    <w:rsid w:val="00161B2A"/>
    <w:rsid w:val="00161CD7"/>
    <w:rsid w:val="00162354"/>
    <w:rsid w:val="0016290E"/>
    <w:rsid w:val="00162B6F"/>
    <w:rsid w:val="00162B7B"/>
    <w:rsid w:val="00162C03"/>
    <w:rsid w:val="00162E3D"/>
    <w:rsid w:val="00162E4F"/>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A8E"/>
    <w:rsid w:val="00174367"/>
    <w:rsid w:val="001745EC"/>
    <w:rsid w:val="00174929"/>
    <w:rsid w:val="00174E69"/>
    <w:rsid w:val="00174FBF"/>
    <w:rsid w:val="0017502C"/>
    <w:rsid w:val="001750F5"/>
    <w:rsid w:val="001755F6"/>
    <w:rsid w:val="00175843"/>
    <w:rsid w:val="00175947"/>
    <w:rsid w:val="00175A3A"/>
    <w:rsid w:val="00175A90"/>
    <w:rsid w:val="00176290"/>
    <w:rsid w:val="001769AE"/>
    <w:rsid w:val="00176BE9"/>
    <w:rsid w:val="00176CAB"/>
    <w:rsid w:val="001771D6"/>
    <w:rsid w:val="00177441"/>
    <w:rsid w:val="00177AC5"/>
    <w:rsid w:val="001800C9"/>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03"/>
    <w:rsid w:val="00184EA5"/>
    <w:rsid w:val="00184EBE"/>
    <w:rsid w:val="00184F37"/>
    <w:rsid w:val="001852A0"/>
    <w:rsid w:val="00185430"/>
    <w:rsid w:val="001859FC"/>
    <w:rsid w:val="00185AC7"/>
    <w:rsid w:val="001862FD"/>
    <w:rsid w:val="00186711"/>
    <w:rsid w:val="00186B4C"/>
    <w:rsid w:val="00186E1D"/>
    <w:rsid w:val="001871F3"/>
    <w:rsid w:val="00187C50"/>
    <w:rsid w:val="0019012E"/>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5F74"/>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C80"/>
    <w:rsid w:val="001A4622"/>
    <w:rsid w:val="001A466A"/>
    <w:rsid w:val="001A47E5"/>
    <w:rsid w:val="001A4858"/>
    <w:rsid w:val="001A498C"/>
    <w:rsid w:val="001A49CA"/>
    <w:rsid w:val="001A51DA"/>
    <w:rsid w:val="001A55DF"/>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A7FD9"/>
    <w:rsid w:val="001B00CD"/>
    <w:rsid w:val="001B0218"/>
    <w:rsid w:val="001B034D"/>
    <w:rsid w:val="001B07DB"/>
    <w:rsid w:val="001B0C44"/>
    <w:rsid w:val="001B0C4F"/>
    <w:rsid w:val="001B0D13"/>
    <w:rsid w:val="001B0D97"/>
    <w:rsid w:val="001B14B8"/>
    <w:rsid w:val="001B1516"/>
    <w:rsid w:val="001B183C"/>
    <w:rsid w:val="001B1943"/>
    <w:rsid w:val="001B2042"/>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BEF"/>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B7F27"/>
    <w:rsid w:val="001C01D7"/>
    <w:rsid w:val="001C02A0"/>
    <w:rsid w:val="001C03F0"/>
    <w:rsid w:val="001C0601"/>
    <w:rsid w:val="001C0D27"/>
    <w:rsid w:val="001C0E90"/>
    <w:rsid w:val="001C159D"/>
    <w:rsid w:val="001C174A"/>
    <w:rsid w:val="001C1CE5"/>
    <w:rsid w:val="001C1DCD"/>
    <w:rsid w:val="001C1E25"/>
    <w:rsid w:val="001C1FB1"/>
    <w:rsid w:val="001C2069"/>
    <w:rsid w:val="001C2496"/>
    <w:rsid w:val="001C24FB"/>
    <w:rsid w:val="001C262E"/>
    <w:rsid w:val="001C38B8"/>
    <w:rsid w:val="001C3B31"/>
    <w:rsid w:val="001C3CF9"/>
    <w:rsid w:val="001C3D2A"/>
    <w:rsid w:val="001C400D"/>
    <w:rsid w:val="001C4057"/>
    <w:rsid w:val="001C4ADF"/>
    <w:rsid w:val="001C4C4A"/>
    <w:rsid w:val="001C4D43"/>
    <w:rsid w:val="001C511D"/>
    <w:rsid w:val="001C5388"/>
    <w:rsid w:val="001C5954"/>
    <w:rsid w:val="001C5AD1"/>
    <w:rsid w:val="001C5ADB"/>
    <w:rsid w:val="001C5D10"/>
    <w:rsid w:val="001C618C"/>
    <w:rsid w:val="001C61D4"/>
    <w:rsid w:val="001C63A3"/>
    <w:rsid w:val="001C6663"/>
    <w:rsid w:val="001C68B1"/>
    <w:rsid w:val="001C6A0A"/>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BF7"/>
    <w:rsid w:val="001D6D3F"/>
    <w:rsid w:val="001D6D53"/>
    <w:rsid w:val="001D6DAA"/>
    <w:rsid w:val="001D6FE4"/>
    <w:rsid w:val="001D7108"/>
    <w:rsid w:val="001D77BD"/>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95"/>
    <w:rsid w:val="001E3FE1"/>
    <w:rsid w:val="001E431A"/>
    <w:rsid w:val="001E441E"/>
    <w:rsid w:val="001E44F7"/>
    <w:rsid w:val="001E4650"/>
    <w:rsid w:val="001E4A68"/>
    <w:rsid w:val="001E4F1A"/>
    <w:rsid w:val="001E4F3B"/>
    <w:rsid w:val="001E5288"/>
    <w:rsid w:val="001E52B8"/>
    <w:rsid w:val="001E54FD"/>
    <w:rsid w:val="001E552C"/>
    <w:rsid w:val="001E5624"/>
    <w:rsid w:val="001E565D"/>
    <w:rsid w:val="001E58E2"/>
    <w:rsid w:val="001E5B2A"/>
    <w:rsid w:val="001E6166"/>
    <w:rsid w:val="001E62F5"/>
    <w:rsid w:val="001E69C4"/>
    <w:rsid w:val="001E6AB7"/>
    <w:rsid w:val="001E6B78"/>
    <w:rsid w:val="001E6ED9"/>
    <w:rsid w:val="001E6EDF"/>
    <w:rsid w:val="001E6FFB"/>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C5"/>
    <w:rsid w:val="001F619E"/>
    <w:rsid w:val="001F662C"/>
    <w:rsid w:val="001F66EF"/>
    <w:rsid w:val="001F69DC"/>
    <w:rsid w:val="001F7074"/>
    <w:rsid w:val="001F735E"/>
    <w:rsid w:val="001F7398"/>
    <w:rsid w:val="001F77B7"/>
    <w:rsid w:val="001F7A41"/>
    <w:rsid w:val="001F7C79"/>
    <w:rsid w:val="0020009D"/>
    <w:rsid w:val="002001F5"/>
    <w:rsid w:val="00200490"/>
    <w:rsid w:val="00200907"/>
    <w:rsid w:val="00200D12"/>
    <w:rsid w:val="00201681"/>
    <w:rsid w:val="00201963"/>
    <w:rsid w:val="00201ED7"/>
    <w:rsid w:val="00201F3A"/>
    <w:rsid w:val="00202238"/>
    <w:rsid w:val="00202243"/>
    <w:rsid w:val="00202679"/>
    <w:rsid w:val="00202A41"/>
    <w:rsid w:val="00202B34"/>
    <w:rsid w:val="00202E0F"/>
    <w:rsid w:val="00202F25"/>
    <w:rsid w:val="00202F66"/>
    <w:rsid w:val="0020338B"/>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1E"/>
    <w:rsid w:val="00206A4B"/>
    <w:rsid w:val="00206B5C"/>
    <w:rsid w:val="00206BAD"/>
    <w:rsid w:val="00206E90"/>
    <w:rsid w:val="002075CC"/>
    <w:rsid w:val="00207692"/>
    <w:rsid w:val="00207B7F"/>
    <w:rsid w:val="00207C0F"/>
    <w:rsid w:val="00207D71"/>
    <w:rsid w:val="00207FA3"/>
    <w:rsid w:val="00207FCB"/>
    <w:rsid w:val="002103AA"/>
    <w:rsid w:val="0021062D"/>
    <w:rsid w:val="002106AC"/>
    <w:rsid w:val="00210BB7"/>
    <w:rsid w:val="00210C94"/>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786"/>
    <w:rsid w:val="00214BCF"/>
    <w:rsid w:val="00214BF8"/>
    <w:rsid w:val="00214D30"/>
    <w:rsid w:val="00214DA8"/>
    <w:rsid w:val="00214FCF"/>
    <w:rsid w:val="002151DA"/>
    <w:rsid w:val="00215423"/>
    <w:rsid w:val="00215752"/>
    <w:rsid w:val="002158FA"/>
    <w:rsid w:val="00215D44"/>
    <w:rsid w:val="00215FF7"/>
    <w:rsid w:val="00216381"/>
    <w:rsid w:val="00216393"/>
    <w:rsid w:val="00216788"/>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F7"/>
    <w:rsid w:val="002224DB"/>
    <w:rsid w:val="0022255F"/>
    <w:rsid w:val="00222747"/>
    <w:rsid w:val="00222B88"/>
    <w:rsid w:val="00222DBB"/>
    <w:rsid w:val="00222F67"/>
    <w:rsid w:val="00223012"/>
    <w:rsid w:val="0022361D"/>
    <w:rsid w:val="00223709"/>
    <w:rsid w:val="002238B1"/>
    <w:rsid w:val="00223B70"/>
    <w:rsid w:val="00223E3E"/>
    <w:rsid w:val="00223FCB"/>
    <w:rsid w:val="00223FF3"/>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54"/>
    <w:rsid w:val="002303E5"/>
    <w:rsid w:val="0023040E"/>
    <w:rsid w:val="002304AD"/>
    <w:rsid w:val="0023055E"/>
    <w:rsid w:val="00230765"/>
    <w:rsid w:val="002308EA"/>
    <w:rsid w:val="002309E0"/>
    <w:rsid w:val="00230BC6"/>
    <w:rsid w:val="00230D18"/>
    <w:rsid w:val="00230FA7"/>
    <w:rsid w:val="00231060"/>
    <w:rsid w:val="0023142F"/>
    <w:rsid w:val="002317BC"/>
    <w:rsid w:val="002319E4"/>
    <w:rsid w:val="002322E8"/>
    <w:rsid w:val="002329FF"/>
    <w:rsid w:val="00232D26"/>
    <w:rsid w:val="00232E06"/>
    <w:rsid w:val="00233016"/>
    <w:rsid w:val="00233132"/>
    <w:rsid w:val="00233246"/>
    <w:rsid w:val="002334D0"/>
    <w:rsid w:val="002335A5"/>
    <w:rsid w:val="002336F8"/>
    <w:rsid w:val="002340A8"/>
    <w:rsid w:val="002340EB"/>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DE"/>
    <w:rsid w:val="00237AF4"/>
    <w:rsid w:val="00237B41"/>
    <w:rsid w:val="00237C52"/>
    <w:rsid w:val="00237CD3"/>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3E0"/>
    <w:rsid w:val="0024273F"/>
    <w:rsid w:val="00242893"/>
    <w:rsid w:val="0024291A"/>
    <w:rsid w:val="00242964"/>
    <w:rsid w:val="00242BB3"/>
    <w:rsid w:val="00242CB0"/>
    <w:rsid w:val="00242E65"/>
    <w:rsid w:val="00242F0A"/>
    <w:rsid w:val="00242F32"/>
    <w:rsid w:val="00242FA5"/>
    <w:rsid w:val="00243308"/>
    <w:rsid w:val="0024356E"/>
    <w:rsid w:val="002435B3"/>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08A"/>
    <w:rsid w:val="0024722E"/>
    <w:rsid w:val="002476A5"/>
    <w:rsid w:val="002476CA"/>
    <w:rsid w:val="002477BC"/>
    <w:rsid w:val="00247C74"/>
    <w:rsid w:val="00247D57"/>
    <w:rsid w:val="002500C8"/>
    <w:rsid w:val="0025015F"/>
    <w:rsid w:val="00250570"/>
    <w:rsid w:val="002507EE"/>
    <w:rsid w:val="00250A5F"/>
    <w:rsid w:val="00250C0A"/>
    <w:rsid w:val="00250FD2"/>
    <w:rsid w:val="00251438"/>
    <w:rsid w:val="002517F3"/>
    <w:rsid w:val="00251B1D"/>
    <w:rsid w:val="00251B2B"/>
    <w:rsid w:val="00251CE7"/>
    <w:rsid w:val="00251F50"/>
    <w:rsid w:val="00252406"/>
    <w:rsid w:val="00252998"/>
    <w:rsid w:val="00252DD2"/>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DD"/>
    <w:rsid w:val="002617E7"/>
    <w:rsid w:val="002618D1"/>
    <w:rsid w:val="00261B2F"/>
    <w:rsid w:val="00261C2B"/>
    <w:rsid w:val="00261C31"/>
    <w:rsid w:val="00261D0B"/>
    <w:rsid w:val="00261ECD"/>
    <w:rsid w:val="00262322"/>
    <w:rsid w:val="00262553"/>
    <w:rsid w:val="002625EA"/>
    <w:rsid w:val="00262610"/>
    <w:rsid w:val="00262725"/>
    <w:rsid w:val="00262A05"/>
    <w:rsid w:val="00262A7B"/>
    <w:rsid w:val="00263AA9"/>
    <w:rsid w:val="00263AD0"/>
    <w:rsid w:val="00264228"/>
    <w:rsid w:val="00264334"/>
    <w:rsid w:val="002644B0"/>
    <w:rsid w:val="0026473E"/>
    <w:rsid w:val="002647D8"/>
    <w:rsid w:val="00264807"/>
    <w:rsid w:val="00265231"/>
    <w:rsid w:val="00265495"/>
    <w:rsid w:val="002657DB"/>
    <w:rsid w:val="0026586A"/>
    <w:rsid w:val="00265EF1"/>
    <w:rsid w:val="00266214"/>
    <w:rsid w:val="00266907"/>
    <w:rsid w:val="00266B55"/>
    <w:rsid w:val="00266E1C"/>
    <w:rsid w:val="00266EB4"/>
    <w:rsid w:val="0026707F"/>
    <w:rsid w:val="00267151"/>
    <w:rsid w:val="002672F2"/>
    <w:rsid w:val="00267355"/>
    <w:rsid w:val="002677C9"/>
    <w:rsid w:val="00267A3F"/>
    <w:rsid w:val="00267A85"/>
    <w:rsid w:val="00267C83"/>
    <w:rsid w:val="00267E2C"/>
    <w:rsid w:val="0027014B"/>
    <w:rsid w:val="002701B8"/>
    <w:rsid w:val="002706ED"/>
    <w:rsid w:val="0027073C"/>
    <w:rsid w:val="00270839"/>
    <w:rsid w:val="00270920"/>
    <w:rsid w:val="00270B15"/>
    <w:rsid w:val="00270B39"/>
    <w:rsid w:val="00270BDB"/>
    <w:rsid w:val="00270BF7"/>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9B"/>
    <w:rsid w:val="00281BEB"/>
    <w:rsid w:val="00281EA2"/>
    <w:rsid w:val="00281F85"/>
    <w:rsid w:val="0028212D"/>
    <w:rsid w:val="002824B2"/>
    <w:rsid w:val="0028280A"/>
    <w:rsid w:val="00282B1B"/>
    <w:rsid w:val="00282BD6"/>
    <w:rsid w:val="00282C33"/>
    <w:rsid w:val="00282C61"/>
    <w:rsid w:val="00282CB8"/>
    <w:rsid w:val="00282E7C"/>
    <w:rsid w:val="00282F93"/>
    <w:rsid w:val="0028327D"/>
    <w:rsid w:val="00283D61"/>
    <w:rsid w:val="00283DB8"/>
    <w:rsid w:val="00284286"/>
    <w:rsid w:val="002843A0"/>
    <w:rsid w:val="0028499F"/>
    <w:rsid w:val="00284A05"/>
    <w:rsid w:val="00284A60"/>
    <w:rsid w:val="00284B84"/>
    <w:rsid w:val="002850DE"/>
    <w:rsid w:val="00285122"/>
    <w:rsid w:val="0028526D"/>
    <w:rsid w:val="00285540"/>
    <w:rsid w:val="00285603"/>
    <w:rsid w:val="00285604"/>
    <w:rsid w:val="00285F6D"/>
    <w:rsid w:val="002860E5"/>
    <w:rsid w:val="002861EB"/>
    <w:rsid w:val="0028623F"/>
    <w:rsid w:val="002862D7"/>
    <w:rsid w:val="002863D1"/>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A5"/>
    <w:rsid w:val="00292AC6"/>
    <w:rsid w:val="00292D8F"/>
    <w:rsid w:val="00292E73"/>
    <w:rsid w:val="00292EB7"/>
    <w:rsid w:val="0029333B"/>
    <w:rsid w:val="0029381A"/>
    <w:rsid w:val="00293C73"/>
    <w:rsid w:val="00294365"/>
    <w:rsid w:val="0029461A"/>
    <w:rsid w:val="002947AE"/>
    <w:rsid w:val="00294810"/>
    <w:rsid w:val="00294A5C"/>
    <w:rsid w:val="00294BBD"/>
    <w:rsid w:val="00294C96"/>
    <w:rsid w:val="0029508E"/>
    <w:rsid w:val="002952DF"/>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9A7"/>
    <w:rsid w:val="00296C73"/>
    <w:rsid w:val="00296EE9"/>
    <w:rsid w:val="00296F44"/>
    <w:rsid w:val="002972EB"/>
    <w:rsid w:val="0029777D"/>
    <w:rsid w:val="00297E60"/>
    <w:rsid w:val="00297F62"/>
    <w:rsid w:val="002A0316"/>
    <w:rsid w:val="002A055E"/>
    <w:rsid w:val="002A0589"/>
    <w:rsid w:val="002A076F"/>
    <w:rsid w:val="002A0A56"/>
    <w:rsid w:val="002A0E38"/>
    <w:rsid w:val="002A13E7"/>
    <w:rsid w:val="002A19D1"/>
    <w:rsid w:val="002A1A41"/>
    <w:rsid w:val="002A1D4E"/>
    <w:rsid w:val="002A24C2"/>
    <w:rsid w:val="002A2541"/>
    <w:rsid w:val="002A26F9"/>
    <w:rsid w:val="002A2758"/>
    <w:rsid w:val="002A2869"/>
    <w:rsid w:val="002A299E"/>
    <w:rsid w:val="002A2A18"/>
    <w:rsid w:val="002A33B5"/>
    <w:rsid w:val="002A382B"/>
    <w:rsid w:val="002A3B63"/>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634"/>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2ED3"/>
    <w:rsid w:val="002B3399"/>
    <w:rsid w:val="002B340C"/>
    <w:rsid w:val="002B3453"/>
    <w:rsid w:val="002B3618"/>
    <w:rsid w:val="002B3B1A"/>
    <w:rsid w:val="002B3B22"/>
    <w:rsid w:val="002B405A"/>
    <w:rsid w:val="002B4074"/>
    <w:rsid w:val="002B44C9"/>
    <w:rsid w:val="002B469A"/>
    <w:rsid w:val="002B47DD"/>
    <w:rsid w:val="002B4ACF"/>
    <w:rsid w:val="002B4B54"/>
    <w:rsid w:val="002B5687"/>
    <w:rsid w:val="002B620C"/>
    <w:rsid w:val="002B626A"/>
    <w:rsid w:val="002B628E"/>
    <w:rsid w:val="002B629E"/>
    <w:rsid w:val="002B6673"/>
    <w:rsid w:val="002B6691"/>
    <w:rsid w:val="002B6775"/>
    <w:rsid w:val="002B690C"/>
    <w:rsid w:val="002B6AF7"/>
    <w:rsid w:val="002B6F27"/>
    <w:rsid w:val="002B707D"/>
    <w:rsid w:val="002B71BA"/>
    <w:rsid w:val="002B74FA"/>
    <w:rsid w:val="002B762F"/>
    <w:rsid w:val="002B78CE"/>
    <w:rsid w:val="002B7C53"/>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5B5"/>
    <w:rsid w:val="002C490E"/>
    <w:rsid w:val="002C4D26"/>
    <w:rsid w:val="002C4DD5"/>
    <w:rsid w:val="002C4ECA"/>
    <w:rsid w:val="002C5401"/>
    <w:rsid w:val="002C5C7F"/>
    <w:rsid w:val="002C5DD2"/>
    <w:rsid w:val="002C6097"/>
    <w:rsid w:val="002C6705"/>
    <w:rsid w:val="002C699D"/>
    <w:rsid w:val="002C6E5B"/>
    <w:rsid w:val="002C7319"/>
    <w:rsid w:val="002C7472"/>
    <w:rsid w:val="002C7A07"/>
    <w:rsid w:val="002C7AEB"/>
    <w:rsid w:val="002D011A"/>
    <w:rsid w:val="002D0342"/>
    <w:rsid w:val="002D0570"/>
    <w:rsid w:val="002D0631"/>
    <w:rsid w:val="002D06F6"/>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0BD"/>
    <w:rsid w:val="002D33C4"/>
    <w:rsid w:val="002D34B2"/>
    <w:rsid w:val="002D38EA"/>
    <w:rsid w:val="002D3ED1"/>
    <w:rsid w:val="002D3FE7"/>
    <w:rsid w:val="002D411F"/>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0C6"/>
    <w:rsid w:val="002D61D1"/>
    <w:rsid w:val="002D6215"/>
    <w:rsid w:val="002D6400"/>
    <w:rsid w:val="002D6554"/>
    <w:rsid w:val="002D6A76"/>
    <w:rsid w:val="002D6D5E"/>
    <w:rsid w:val="002D6DF5"/>
    <w:rsid w:val="002D6FDF"/>
    <w:rsid w:val="002D700D"/>
    <w:rsid w:val="002D7123"/>
    <w:rsid w:val="002D73F0"/>
    <w:rsid w:val="002D73F7"/>
    <w:rsid w:val="002D7637"/>
    <w:rsid w:val="002D76A8"/>
    <w:rsid w:val="002D7A28"/>
    <w:rsid w:val="002E0279"/>
    <w:rsid w:val="002E02B8"/>
    <w:rsid w:val="002E0677"/>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0F"/>
    <w:rsid w:val="002E2BE0"/>
    <w:rsid w:val="002E2DA8"/>
    <w:rsid w:val="002E2E18"/>
    <w:rsid w:val="002E3006"/>
    <w:rsid w:val="002E369E"/>
    <w:rsid w:val="002E37AF"/>
    <w:rsid w:val="002E38ED"/>
    <w:rsid w:val="002E39D7"/>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C79"/>
    <w:rsid w:val="002E5ED9"/>
    <w:rsid w:val="002E5F7A"/>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16"/>
    <w:rsid w:val="002F06DB"/>
    <w:rsid w:val="002F0918"/>
    <w:rsid w:val="002F110C"/>
    <w:rsid w:val="002F129E"/>
    <w:rsid w:val="002F13E4"/>
    <w:rsid w:val="002F167A"/>
    <w:rsid w:val="002F196A"/>
    <w:rsid w:val="002F1A04"/>
    <w:rsid w:val="002F1B50"/>
    <w:rsid w:val="002F1D6D"/>
    <w:rsid w:val="002F1FAB"/>
    <w:rsid w:val="002F207F"/>
    <w:rsid w:val="002F2546"/>
    <w:rsid w:val="002F2771"/>
    <w:rsid w:val="002F2CD2"/>
    <w:rsid w:val="002F2E23"/>
    <w:rsid w:val="002F2F01"/>
    <w:rsid w:val="002F2FC8"/>
    <w:rsid w:val="002F3150"/>
    <w:rsid w:val="002F321F"/>
    <w:rsid w:val="002F3392"/>
    <w:rsid w:val="002F36D2"/>
    <w:rsid w:val="002F37A9"/>
    <w:rsid w:val="002F3D65"/>
    <w:rsid w:val="002F4233"/>
    <w:rsid w:val="002F4763"/>
    <w:rsid w:val="002F49AC"/>
    <w:rsid w:val="002F4D5C"/>
    <w:rsid w:val="002F4FD9"/>
    <w:rsid w:val="002F5137"/>
    <w:rsid w:val="002F534A"/>
    <w:rsid w:val="002F5920"/>
    <w:rsid w:val="002F5AF2"/>
    <w:rsid w:val="002F635F"/>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4DF"/>
    <w:rsid w:val="0030256B"/>
    <w:rsid w:val="00302725"/>
    <w:rsid w:val="00302809"/>
    <w:rsid w:val="00302896"/>
    <w:rsid w:val="003028F9"/>
    <w:rsid w:val="00302CB2"/>
    <w:rsid w:val="00302CDE"/>
    <w:rsid w:val="00303121"/>
    <w:rsid w:val="0030326A"/>
    <w:rsid w:val="0030354C"/>
    <w:rsid w:val="003038FB"/>
    <w:rsid w:val="0030399E"/>
    <w:rsid w:val="00303AB4"/>
    <w:rsid w:val="00303B64"/>
    <w:rsid w:val="00303CC0"/>
    <w:rsid w:val="00303D3C"/>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FDA"/>
    <w:rsid w:val="003070A1"/>
    <w:rsid w:val="00307114"/>
    <w:rsid w:val="003071EF"/>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825"/>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1C5"/>
    <w:rsid w:val="0032025C"/>
    <w:rsid w:val="003203ED"/>
    <w:rsid w:val="00320465"/>
    <w:rsid w:val="00320569"/>
    <w:rsid w:val="00320752"/>
    <w:rsid w:val="00320910"/>
    <w:rsid w:val="00320F1C"/>
    <w:rsid w:val="00320F83"/>
    <w:rsid w:val="00321352"/>
    <w:rsid w:val="0032164F"/>
    <w:rsid w:val="0032197F"/>
    <w:rsid w:val="00321AFF"/>
    <w:rsid w:val="00321CC6"/>
    <w:rsid w:val="00321CF0"/>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B06"/>
    <w:rsid w:val="00327AAA"/>
    <w:rsid w:val="00327B72"/>
    <w:rsid w:val="00327BD1"/>
    <w:rsid w:val="00327D14"/>
    <w:rsid w:val="00327E89"/>
    <w:rsid w:val="00327F32"/>
    <w:rsid w:val="00330372"/>
    <w:rsid w:val="0033055A"/>
    <w:rsid w:val="003308A6"/>
    <w:rsid w:val="00330BF6"/>
    <w:rsid w:val="00330ECF"/>
    <w:rsid w:val="00331256"/>
    <w:rsid w:val="00331318"/>
    <w:rsid w:val="0033147D"/>
    <w:rsid w:val="00331751"/>
    <w:rsid w:val="00331A10"/>
    <w:rsid w:val="00331BB5"/>
    <w:rsid w:val="00331C4C"/>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5252"/>
    <w:rsid w:val="00335488"/>
    <w:rsid w:val="00335858"/>
    <w:rsid w:val="00335952"/>
    <w:rsid w:val="00335A51"/>
    <w:rsid w:val="00335BB9"/>
    <w:rsid w:val="00335F8A"/>
    <w:rsid w:val="00336AF4"/>
    <w:rsid w:val="00336BDA"/>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175D"/>
    <w:rsid w:val="003418F7"/>
    <w:rsid w:val="00341924"/>
    <w:rsid w:val="00341FB1"/>
    <w:rsid w:val="0034213C"/>
    <w:rsid w:val="003421CA"/>
    <w:rsid w:val="00342311"/>
    <w:rsid w:val="003423A0"/>
    <w:rsid w:val="0034243F"/>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C19"/>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7143"/>
    <w:rsid w:val="0034751B"/>
    <w:rsid w:val="003477B1"/>
    <w:rsid w:val="00347A0C"/>
    <w:rsid w:val="00347B38"/>
    <w:rsid w:val="00347E93"/>
    <w:rsid w:val="00350435"/>
    <w:rsid w:val="00350841"/>
    <w:rsid w:val="00350910"/>
    <w:rsid w:val="00350FA0"/>
    <w:rsid w:val="00350FF4"/>
    <w:rsid w:val="0035102C"/>
    <w:rsid w:val="00351432"/>
    <w:rsid w:val="0035176A"/>
    <w:rsid w:val="003517A5"/>
    <w:rsid w:val="00351E9D"/>
    <w:rsid w:val="003520B6"/>
    <w:rsid w:val="003523E9"/>
    <w:rsid w:val="00352500"/>
    <w:rsid w:val="003526A5"/>
    <w:rsid w:val="00352AFE"/>
    <w:rsid w:val="0035337D"/>
    <w:rsid w:val="003538B6"/>
    <w:rsid w:val="00353DBD"/>
    <w:rsid w:val="00353F80"/>
    <w:rsid w:val="00354008"/>
    <w:rsid w:val="003540AC"/>
    <w:rsid w:val="0035415D"/>
    <w:rsid w:val="003545E4"/>
    <w:rsid w:val="00354D8C"/>
    <w:rsid w:val="00355221"/>
    <w:rsid w:val="003554DB"/>
    <w:rsid w:val="003557B5"/>
    <w:rsid w:val="0035599C"/>
    <w:rsid w:val="00355A56"/>
    <w:rsid w:val="00356677"/>
    <w:rsid w:val="00356731"/>
    <w:rsid w:val="00356DFE"/>
    <w:rsid w:val="00356E9B"/>
    <w:rsid w:val="00357378"/>
    <w:rsid w:val="00357380"/>
    <w:rsid w:val="00357738"/>
    <w:rsid w:val="0035798D"/>
    <w:rsid w:val="0036016B"/>
    <w:rsid w:val="003602D9"/>
    <w:rsid w:val="00360452"/>
    <w:rsid w:val="003604CE"/>
    <w:rsid w:val="003605A4"/>
    <w:rsid w:val="003607FD"/>
    <w:rsid w:val="0036088E"/>
    <w:rsid w:val="003608A0"/>
    <w:rsid w:val="00360AA0"/>
    <w:rsid w:val="00360B95"/>
    <w:rsid w:val="00361259"/>
    <w:rsid w:val="003615F3"/>
    <w:rsid w:val="00361771"/>
    <w:rsid w:val="00361AD8"/>
    <w:rsid w:val="00361FD3"/>
    <w:rsid w:val="00362382"/>
    <w:rsid w:val="00362458"/>
    <w:rsid w:val="00362A97"/>
    <w:rsid w:val="0036327B"/>
    <w:rsid w:val="003633DC"/>
    <w:rsid w:val="0036380A"/>
    <w:rsid w:val="00363A1D"/>
    <w:rsid w:val="00363B19"/>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5DB"/>
    <w:rsid w:val="0037497D"/>
    <w:rsid w:val="00374F70"/>
    <w:rsid w:val="003751B5"/>
    <w:rsid w:val="003752DF"/>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92B"/>
    <w:rsid w:val="00381A4E"/>
    <w:rsid w:val="00381C71"/>
    <w:rsid w:val="00382247"/>
    <w:rsid w:val="003823B4"/>
    <w:rsid w:val="0038240B"/>
    <w:rsid w:val="003824BD"/>
    <w:rsid w:val="00382654"/>
    <w:rsid w:val="003828B1"/>
    <w:rsid w:val="00382991"/>
    <w:rsid w:val="0038348C"/>
    <w:rsid w:val="003834DF"/>
    <w:rsid w:val="003835FC"/>
    <w:rsid w:val="00383A84"/>
    <w:rsid w:val="00383B9D"/>
    <w:rsid w:val="00383FBC"/>
    <w:rsid w:val="0038433F"/>
    <w:rsid w:val="00384469"/>
    <w:rsid w:val="003846EF"/>
    <w:rsid w:val="003847D7"/>
    <w:rsid w:val="00384BD3"/>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306"/>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2F28"/>
    <w:rsid w:val="003931BB"/>
    <w:rsid w:val="003932A3"/>
    <w:rsid w:val="00393309"/>
    <w:rsid w:val="00393655"/>
    <w:rsid w:val="0039367A"/>
    <w:rsid w:val="003938A7"/>
    <w:rsid w:val="00393983"/>
    <w:rsid w:val="003939FF"/>
    <w:rsid w:val="00393D17"/>
    <w:rsid w:val="003941E5"/>
    <w:rsid w:val="00394200"/>
    <w:rsid w:val="00394418"/>
    <w:rsid w:val="003947E2"/>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73"/>
    <w:rsid w:val="003A2223"/>
    <w:rsid w:val="003A26A5"/>
    <w:rsid w:val="003A2839"/>
    <w:rsid w:val="003A2A0F"/>
    <w:rsid w:val="003A2C0A"/>
    <w:rsid w:val="003A2EC3"/>
    <w:rsid w:val="003A2FDA"/>
    <w:rsid w:val="003A3321"/>
    <w:rsid w:val="003A3388"/>
    <w:rsid w:val="003A378F"/>
    <w:rsid w:val="003A39AE"/>
    <w:rsid w:val="003A39C9"/>
    <w:rsid w:val="003A4302"/>
    <w:rsid w:val="003A45A1"/>
    <w:rsid w:val="003A47AC"/>
    <w:rsid w:val="003A4AB2"/>
    <w:rsid w:val="003A4F5A"/>
    <w:rsid w:val="003A5151"/>
    <w:rsid w:val="003A5490"/>
    <w:rsid w:val="003A57EC"/>
    <w:rsid w:val="003A5A92"/>
    <w:rsid w:val="003A5B0A"/>
    <w:rsid w:val="003A63F5"/>
    <w:rsid w:val="003A66DB"/>
    <w:rsid w:val="003A684B"/>
    <w:rsid w:val="003A6BAC"/>
    <w:rsid w:val="003A6DF9"/>
    <w:rsid w:val="003A70A4"/>
    <w:rsid w:val="003A70FA"/>
    <w:rsid w:val="003A725D"/>
    <w:rsid w:val="003A75A5"/>
    <w:rsid w:val="003A7EF3"/>
    <w:rsid w:val="003A7F98"/>
    <w:rsid w:val="003A7FCC"/>
    <w:rsid w:val="003A7FCF"/>
    <w:rsid w:val="003B020F"/>
    <w:rsid w:val="003B0295"/>
    <w:rsid w:val="003B05B1"/>
    <w:rsid w:val="003B0690"/>
    <w:rsid w:val="003B083A"/>
    <w:rsid w:val="003B0B39"/>
    <w:rsid w:val="003B0E5B"/>
    <w:rsid w:val="003B1041"/>
    <w:rsid w:val="003B159C"/>
    <w:rsid w:val="003B19B8"/>
    <w:rsid w:val="003B1A76"/>
    <w:rsid w:val="003B2139"/>
    <w:rsid w:val="003B2145"/>
    <w:rsid w:val="003B2873"/>
    <w:rsid w:val="003B29F5"/>
    <w:rsid w:val="003B2A2A"/>
    <w:rsid w:val="003B361E"/>
    <w:rsid w:val="003B369F"/>
    <w:rsid w:val="003B36A3"/>
    <w:rsid w:val="003B3BA8"/>
    <w:rsid w:val="003B40D4"/>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B9B"/>
    <w:rsid w:val="003B6E54"/>
    <w:rsid w:val="003B78B9"/>
    <w:rsid w:val="003B7A4A"/>
    <w:rsid w:val="003B7E4F"/>
    <w:rsid w:val="003B7F66"/>
    <w:rsid w:val="003B7FE5"/>
    <w:rsid w:val="003C08A1"/>
    <w:rsid w:val="003C0EAF"/>
    <w:rsid w:val="003C1155"/>
    <w:rsid w:val="003C11C8"/>
    <w:rsid w:val="003C12D2"/>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96A"/>
    <w:rsid w:val="003C5A7B"/>
    <w:rsid w:val="003C5E90"/>
    <w:rsid w:val="003C61D4"/>
    <w:rsid w:val="003C69EF"/>
    <w:rsid w:val="003C6AE6"/>
    <w:rsid w:val="003C73D7"/>
    <w:rsid w:val="003C7806"/>
    <w:rsid w:val="003C7A38"/>
    <w:rsid w:val="003C7B58"/>
    <w:rsid w:val="003C7B61"/>
    <w:rsid w:val="003C7BE1"/>
    <w:rsid w:val="003D00F5"/>
    <w:rsid w:val="003D0102"/>
    <w:rsid w:val="003D034D"/>
    <w:rsid w:val="003D0951"/>
    <w:rsid w:val="003D109F"/>
    <w:rsid w:val="003D1133"/>
    <w:rsid w:val="003D16E7"/>
    <w:rsid w:val="003D1774"/>
    <w:rsid w:val="003D1AA6"/>
    <w:rsid w:val="003D1AF1"/>
    <w:rsid w:val="003D2023"/>
    <w:rsid w:val="003D21E8"/>
    <w:rsid w:val="003D22C5"/>
    <w:rsid w:val="003D2478"/>
    <w:rsid w:val="003D24EE"/>
    <w:rsid w:val="003D26BC"/>
    <w:rsid w:val="003D2FBF"/>
    <w:rsid w:val="003D30BE"/>
    <w:rsid w:val="003D30F7"/>
    <w:rsid w:val="003D322A"/>
    <w:rsid w:val="003D3371"/>
    <w:rsid w:val="003D3621"/>
    <w:rsid w:val="003D3C45"/>
    <w:rsid w:val="003D4678"/>
    <w:rsid w:val="003D4C1C"/>
    <w:rsid w:val="003D4F03"/>
    <w:rsid w:val="003D4F07"/>
    <w:rsid w:val="003D5055"/>
    <w:rsid w:val="003D52F6"/>
    <w:rsid w:val="003D5388"/>
    <w:rsid w:val="003D5834"/>
    <w:rsid w:val="003D5ACC"/>
    <w:rsid w:val="003D5B1F"/>
    <w:rsid w:val="003D5D45"/>
    <w:rsid w:val="003D5D79"/>
    <w:rsid w:val="003D5DCA"/>
    <w:rsid w:val="003D61D4"/>
    <w:rsid w:val="003D6200"/>
    <w:rsid w:val="003D6C6C"/>
    <w:rsid w:val="003D6DCC"/>
    <w:rsid w:val="003D71B7"/>
    <w:rsid w:val="003D7311"/>
    <w:rsid w:val="003D73CF"/>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2FEB"/>
    <w:rsid w:val="003E3099"/>
    <w:rsid w:val="003E340C"/>
    <w:rsid w:val="003E349C"/>
    <w:rsid w:val="003E36E0"/>
    <w:rsid w:val="003E3A5F"/>
    <w:rsid w:val="003E3FA9"/>
    <w:rsid w:val="003E459C"/>
    <w:rsid w:val="003E45E6"/>
    <w:rsid w:val="003E4953"/>
    <w:rsid w:val="003E4C9C"/>
    <w:rsid w:val="003E5018"/>
    <w:rsid w:val="003E53E9"/>
    <w:rsid w:val="003E5591"/>
    <w:rsid w:val="003E55E4"/>
    <w:rsid w:val="003E56FB"/>
    <w:rsid w:val="003E6453"/>
    <w:rsid w:val="003E65F4"/>
    <w:rsid w:val="003E6C49"/>
    <w:rsid w:val="003E6F5E"/>
    <w:rsid w:val="003E74E3"/>
    <w:rsid w:val="003E796B"/>
    <w:rsid w:val="003F05C7"/>
    <w:rsid w:val="003F06A2"/>
    <w:rsid w:val="003F087F"/>
    <w:rsid w:val="003F08D4"/>
    <w:rsid w:val="003F0C3D"/>
    <w:rsid w:val="003F0E61"/>
    <w:rsid w:val="003F17CB"/>
    <w:rsid w:val="003F1854"/>
    <w:rsid w:val="003F19F0"/>
    <w:rsid w:val="003F1BE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348"/>
    <w:rsid w:val="003F5644"/>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E8"/>
    <w:rsid w:val="004009A1"/>
    <w:rsid w:val="00401133"/>
    <w:rsid w:val="004018FB"/>
    <w:rsid w:val="004018FD"/>
    <w:rsid w:val="00401AA6"/>
    <w:rsid w:val="00401CC3"/>
    <w:rsid w:val="00401FE6"/>
    <w:rsid w:val="004020BD"/>
    <w:rsid w:val="004022EA"/>
    <w:rsid w:val="0040247F"/>
    <w:rsid w:val="00402821"/>
    <w:rsid w:val="00402A4D"/>
    <w:rsid w:val="00402D7C"/>
    <w:rsid w:val="00402E2B"/>
    <w:rsid w:val="00403063"/>
    <w:rsid w:val="0040359D"/>
    <w:rsid w:val="00403966"/>
    <w:rsid w:val="00403A61"/>
    <w:rsid w:val="00403FDB"/>
    <w:rsid w:val="004042FA"/>
    <w:rsid w:val="00404336"/>
    <w:rsid w:val="00404D45"/>
    <w:rsid w:val="0040512B"/>
    <w:rsid w:val="0040565C"/>
    <w:rsid w:val="00405CA5"/>
    <w:rsid w:val="00405D57"/>
    <w:rsid w:val="00405ECE"/>
    <w:rsid w:val="00405FE2"/>
    <w:rsid w:val="00406650"/>
    <w:rsid w:val="00406734"/>
    <w:rsid w:val="0040685D"/>
    <w:rsid w:val="00406B1B"/>
    <w:rsid w:val="00406F66"/>
    <w:rsid w:val="00407193"/>
    <w:rsid w:val="00407BA9"/>
    <w:rsid w:val="00407CD3"/>
    <w:rsid w:val="00407DEB"/>
    <w:rsid w:val="00407EDF"/>
    <w:rsid w:val="004100A2"/>
    <w:rsid w:val="004100AF"/>
    <w:rsid w:val="00410134"/>
    <w:rsid w:val="00410501"/>
    <w:rsid w:val="00410A94"/>
    <w:rsid w:val="00410B72"/>
    <w:rsid w:val="00410C15"/>
    <w:rsid w:val="00410D3B"/>
    <w:rsid w:val="00410E77"/>
    <w:rsid w:val="00410F18"/>
    <w:rsid w:val="00410F91"/>
    <w:rsid w:val="00411609"/>
    <w:rsid w:val="00411657"/>
    <w:rsid w:val="0041193D"/>
    <w:rsid w:val="0041195C"/>
    <w:rsid w:val="00411BD0"/>
    <w:rsid w:val="00411F28"/>
    <w:rsid w:val="00412307"/>
    <w:rsid w:val="004123C2"/>
    <w:rsid w:val="0041263E"/>
    <w:rsid w:val="004128B8"/>
    <w:rsid w:val="00412B83"/>
    <w:rsid w:val="00412CDD"/>
    <w:rsid w:val="004131E6"/>
    <w:rsid w:val="00413551"/>
    <w:rsid w:val="004135D3"/>
    <w:rsid w:val="004136BE"/>
    <w:rsid w:val="00413706"/>
    <w:rsid w:val="00413AAC"/>
    <w:rsid w:val="00413AE2"/>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2C4B"/>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688F"/>
    <w:rsid w:val="00427215"/>
    <w:rsid w:val="00427248"/>
    <w:rsid w:val="00427314"/>
    <w:rsid w:val="00427327"/>
    <w:rsid w:val="004274E0"/>
    <w:rsid w:val="0042752F"/>
    <w:rsid w:val="00427683"/>
    <w:rsid w:val="0042770B"/>
    <w:rsid w:val="00427713"/>
    <w:rsid w:val="004277BA"/>
    <w:rsid w:val="004277F1"/>
    <w:rsid w:val="00427905"/>
    <w:rsid w:val="00427A0F"/>
    <w:rsid w:val="00427E69"/>
    <w:rsid w:val="00427FA8"/>
    <w:rsid w:val="00430381"/>
    <w:rsid w:val="00430405"/>
    <w:rsid w:val="00430426"/>
    <w:rsid w:val="00430D6B"/>
    <w:rsid w:val="00431279"/>
    <w:rsid w:val="00431766"/>
    <w:rsid w:val="004318B3"/>
    <w:rsid w:val="004319A3"/>
    <w:rsid w:val="00431B3F"/>
    <w:rsid w:val="00431F0E"/>
    <w:rsid w:val="0043276A"/>
    <w:rsid w:val="00432AC8"/>
    <w:rsid w:val="004333D6"/>
    <w:rsid w:val="00433468"/>
    <w:rsid w:val="004335D2"/>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6F78"/>
    <w:rsid w:val="00437342"/>
    <w:rsid w:val="00437447"/>
    <w:rsid w:val="00437923"/>
    <w:rsid w:val="00437A06"/>
    <w:rsid w:val="00437CBA"/>
    <w:rsid w:val="00437CEC"/>
    <w:rsid w:val="004401FD"/>
    <w:rsid w:val="004407C3"/>
    <w:rsid w:val="00440AB6"/>
    <w:rsid w:val="00440C52"/>
    <w:rsid w:val="00440D28"/>
    <w:rsid w:val="00440EDE"/>
    <w:rsid w:val="00440FA6"/>
    <w:rsid w:val="0044120B"/>
    <w:rsid w:val="004415D3"/>
    <w:rsid w:val="00441801"/>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00"/>
    <w:rsid w:val="0044387D"/>
    <w:rsid w:val="00443A5A"/>
    <w:rsid w:val="00444373"/>
    <w:rsid w:val="0044455C"/>
    <w:rsid w:val="00444565"/>
    <w:rsid w:val="00444578"/>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0D0"/>
    <w:rsid w:val="00453118"/>
    <w:rsid w:val="0045315D"/>
    <w:rsid w:val="00453366"/>
    <w:rsid w:val="004535A3"/>
    <w:rsid w:val="00453C69"/>
    <w:rsid w:val="00453D2E"/>
    <w:rsid w:val="00453FD2"/>
    <w:rsid w:val="00454439"/>
    <w:rsid w:val="00454573"/>
    <w:rsid w:val="00454892"/>
    <w:rsid w:val="00454CD6"/>
    <w:rsid w:val="00455233"/>
    <w:rsid w:val="004557B9"/>
    <w:rsid w:val="00455935"/>
    <w:rsid w:val="00455979"/>
    <w:rsid w:val="00455FFA"/>
    <w:rsid w:val="00456322"/>
    <w:rsid w:val="00456823"/>
    <w:rsid w:val="0045692A"/>
    <w:rsid w:val="00456A1C"/>
    <w:rsid w:val="00456CEA"/>
    <w:rsid w:val="00457117"/>
    <w:rsid w:val="00457169"/>
    <w:rsid w:val="004571AA"/>
    <w:rsid w:val="004571BE"/>
    <w:rsid w:val="00457565"/>
    <w:rsid w:val="0045764B"/>
    <w:rsid w:val="004579B5"/>
    <w:rsid w:val="00457A1C"/>
    <w:rsid w:val="00457B71"/>
    <w:rsid w:val="00457C06"/>
    <w:rsid w:val="00457C0A"/>
    <w:rsid w:val="00460971"/>
    <w:rsid w:val="00460B8E"/>
    <w:rsid w:val="00460CC7"/>
    <w:rsid w:val="00460CCB"/>
    <w:rsid w:val="00460E52"/>
    <w:rsid w:val="00460FE0"/>
    <w:rsid w:val="004611B1"/>
    <w:rsid w:val="0046135A"/>
    <w:rsid w:val="004618C4"/>
    <w:rsid w:val="0046192B"/>
    <w:rsid w:val="00461A93"/>
    <w:rsid w:val="00461B6C"/>
    <w:rsid w:val="00461B6E"/>
    <w:rsid w:val="00461C3D"/>
    <w:rsid w:val="00461D97"/>
    <w:rsid w:val="00461EC6"/>
    <w:rsid w:val="00461FCE"/>
    <w:rsid w:val="00461FD9"/>
    <w:rsid w:val="00462122"/>
    <w:rsid w:val="0046253E"/>
    <w:rsid w:val="00462AAB"/>
    <w:rsid w:val="00462B51"/>
    <w:rsid w:val="00462F1B"/>
    <w:rsid w:val="004632F6"/>
    <w:rsid w:val="00463540"/>
    <w:rsid w:val="00463716"/>
    <w:rsid w:val="00463853"/>
    <w:rsid w:val="00463934"/>
    <w:rsid w:val="004639AD"/>
    <w:rsid w:val="00463B0A"/>
    <w:rsid w:val="00463CA9"/>
    <w:rsid w:val="00463D59"/>
    <w:rsid w:val="00463EA6"/>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935"/>
    <w:rsid w:val="00470965"/>
    <w:rsid w:val="00470C31"/>
    <w:rsid w:val="00471050"/>
    <w:rsid w:val="00471336"/>
    <w:rsid w:val="00471917"/>
    <w:rsid w:val="00471A2A"/>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9E7"/>
    <w:rsid w:val="00474EC6"/>
    <w:rsid w:val="00474F55"/>
    <w:rsid w:val="00474F76"/>
    <w:rsid w:val="0047556B"/>
    <w:rsid w:val="0047559C"/>
    <w:rsid w:val="004757D4"/>
    <w:rsid w:val="00475903"/>
    <w:rsid w:val="004759B4"/>
    <w:rsid w:val="00475BA3"/>
    <w:rsid w:val="00475C54"/>
    <w:rsid w:val="00475DDD"/>
    <w:rsid w:val="00475DF5"/>
    <w:rsid w:val="00475E23"/>
    <w:rsid w:val="00476403"/>
    <w:rsid w:val="004765DB"/>
    <w:rsid w:val="004767B8"/>
    <w:rsid w:val="00477013"/>
    <w:rsid w:val="0047703B"/>
    <w:rsid w:val="004771B5"/>
    <w:rsid w:val="00477762"/>
    <w:rsid w:val="00477768"/>
    <w:rsid w:val="00477B65"/>
    <w:rsid w:val="00477C31"/>
    <w:rsid w:val="00477CE4"/>
    <w:rsid w:val="00477D65"/>
    <w:rsid w:val="00477D9E"/>
    <w:rsid w:val="0048044A"/>
    <w:rsid w:val="0048054F"/>
    <w:rsid w:val="00480AC1"/>
    <w:rsid w:val="00480C4B"/>
    <w:rsid w:val="0048115F"/>
    <w:rsid w:val="004814B9"/>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D2C"/>
    <w:rsid w:val="00484F09"/>
    <w:rsid w:val="004852F5"/>
    <w:rsid w:val="004854B5"/>
    <w:rsid w:val="0048595D"/>
    <w:rsid w:val="00485C70"/>
    <w:rsid w:val="004861B6"/>
    <w:rsid w:val="0048622E"/>
    <w:rsid w:val="0048632B"/>
    <w:rsid w:val="004863FB"/>
    <w:rsid w:val="00486555"/>
    <w:rsid w:val="00486572"/>
    <w:rsid w:val="00486687"/>
    <w:rsid w:val="0048695A"/>
    <w:rsid w:val="00487123"/>
    <w:rsid w:val="00487131"/>
    <w:rsid w:val="004872E4"/>
    <w:rsid w:val="00487322"/>
    <w:rsid w:val="0048788E"/>
    <w:rsid w:val="00487CB3"/>
    <w:rsid w:val="00487E10"/>
    <w:rsid w:val="00487FB6"/>
    <w:rsid w:val="00487FF9"/>
    <w:rsid w:val="00490269"/>
    <w:rsid w:val="0049078D"/>
    <w:rsid w:val="004907C3"/>
    <w:rsid w:val="0049093E"/>
    <w:rsid w:val="00490C97"/>
    <w:rsid w:val="00491118"/>
    <w:rsid w:val="00491200"/>
    <w:rsid w:val="0049128F"/>
    <w:rsid w:val="004916D5"/>
    <w:rsid w:val="004917FB"/>
    <w:rsid w:val="00491875"/>
    <w:rsid w:val="004918C5"/>
    <w:rsid w:val="004919B2"/>
    <w:rsid w:val="00491A1B"/>
    <w:rsid w:val="00491DB7"/>
    <w:rsid w:val="00491FC8"/>
    <w:rsid w:val="0049219E"/>
    <w:rsid w:val="00492434"/>
    <w:rsid w:val="00492A15"/>
    <w:rsid w:val="00492BC5"/>
    <w:rsid w:val="00492D76"/>
    <w:rsid w:val="00492FB1"/>
    <w:rsid w:val="0049362B"/>
    <w:rsid w:val="00493695"/>
    <w:rsid w:val="004936CB"/>
    <w:rsid w:val="00493855"/>
    <w:rsid w:val="00493A55"/>
    <w:rsid w:val="00493C64"/>
    <w:rsid w:val="00493E6F"/>
    <w:rsid w:val="004941D8"/>
    <w:rsid w:val="004944FB"/>
    <w:rsid w:val="004948D2"/>
    <w:rsid w:val="0049494E"/>
    <w:rsid w:val="00494AA8"/>
    <w:rsid w:val="00494EF3"/>
    <w:rsid w:val="00494FA1"/>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8"/>
    <w:rsid w:val="004A1EAC"/>
    <w:rsid w:val="004A1FEA"/>
    <w:rsid w:val="004A2474"/>
    <w:rsid w:val="004A2521"/>
    <w:rsid w:val="004A252D"/>
    <w:rsid w:val="004A2798"/>
    <w:rsid w:val="004A282F"/>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6EC"/>
    <w:rsid w:val="004A488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04E"/>
    <w:rsid w:val="004A7100"/>
    <w:rsid w:val="004A736B"/>
    <w:rsid w:val="004A752D"/>
    <w:rsid w:val="004A75EC"/>
    <w:rsid w:val="004A7B2A"/>
    <w:rsid w:val="004B05C3"/>
    <w:rsid w:val="004B06B9"/>
    <w:rsid w:val="004B07C0"/>
    <w:rsid w:val="004B08C2"/>
    <w:rsid w:val="004B09B2"/>
    <w:rsid w:val="004B0E19"/>
    <w:rsid w:val="004B0E9B"/>
    <w:rsid w:val="004B0EE1"/>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B8D"/>
    <w:rsid w:val="004B5E33"/>
    <w:rsid w:val="004B6F6A"/>
    <w:rsid w:val="004B71C3"/>
    <w:rsid w:val="004B723F"/>
    <w:rsid w:val="004B7434"/>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F84"/>
    <w:rsid w:val="004C30A7"/>
    <w:rsid w:val="004C3173"/>
    <w:rsid w:val="004C36FA"/>
    <w:rsid w:val="004C36FC"/>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A8D"/>
    <w:rsid w:val="004C7D1C"/>
    <w:rsid w:val="004D0311"/>
    <w:rsid w:val="004D05E9"/>
    <w:rsid w:val="004D063F"/>
    <w:rsid w:val="004D0903"/>
    <w:rsid w:val="004D0A6C"/>
    <w:rsid w:val="004D0B8F"/>
    <w:rsid w:val="004D0CDD"/>
    <w:rsid w:val="004D0FA6"/>
    <w:rsid w:val="004D1024"/>
    <w:rsid w:val="004D108E"/>
    <w:rsid w:val="004D1462"/>
    <w:rsid w:val="004D1649"/>
    <w:rsid w:val="004D17C1"/>
    <w:rsid w:val="004D1C0B"/>
    <w:rsid w:val="004D1FAB"/>
    <w:rsid w:val="004D2248"/>
    <w:rsid w:val="004D2459"/>
    <w:rsid w:val="004D25C8"/>
    <w:rsid w:val="004D26DB"/>
    <w:rsid w:val="004D2C97"/>
    <w:rsid w:val="004D2D8B"/>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DAC"/>
    <w:rsid w:val="004D5DD7"/>
    <w:rsid w:val="004D5E31"/>
    <w:rsid w:val="004D6149"/>
    <w:rsid w:val="004D61C9"/>
    <w:rsid w:val="004D6297"/>
    <w:rsid w:val="004D67FC"/>
    <w:rsid w:val="004D68B4"/>
    <w:rsid w:val="004D70CA"/>
    <w:rsid w:val="004D722B"/>
    <w:rsid w:val="004D74E3"/>
    <w:rsid w:val="004D75E6"/>
    <w:rsid w:val="004D779E"/>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536"/>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580"/>
    <w:rsid w:val="004F0749"/>
    <w:rsid w:val="004F0B4E"/>
    <w:rsid w:val="004F0B6C"/>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01D"/>
    <w:rsid w:val="004F414C"/>
    <w:rsid w:val="004F4562"/>
    <w:rsid w:val="004F478B"/>
    <w:rsid w:val="004F4A98"/>
    <w:rsid w:val="004F4C23"/>
    <w:rsid w:val="004F4DA3"/>
    <w:rsid w:val="004F4F18"/>
    <w:rsid w:val="004F5B09"/>
    <w:rsid w:val="004F5CEE"/>
    <w:rsid w:val="004F5EC1"/>
    <w:rsid w:val="004F644B"/>
    <w:rsid w:val="004F669A"/>
    <w:rsid w:val="004F75B8"/>
    <w:rsid w:val="004F76F1"/>
    <w:rsid w:val="004F7C13"/>
    <w:rsid w:val="005005E8"/>
    <w:rsid w:val="005009E4"/>
    <w:rsid w:val="00500D80"/>
    <w:rsid w:val="00500DE0"/>
    <w:rsid w:val="00500EFE"/>
    <w:rsid w:val="00501509"/>
    <w:rsid w:val="005017BF"/>
    <w:rsid w:val="0050240F"/>
    <w:rsid w:val="005024DB"/>
    <w:rsid w:val="005025D7"/>
    <w:rsid w:val="00502766"/>
    <w:rsid w:val="0050281E"/>
    <w:rsid w:val="00502CE2"/>
    <w:rsid w:val="00502D54"/>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6D51"/>
    <w:rsid w:val="00507096"/>
    <w:rsid w:val="00507510"/>
    <w:rsid w:val="00507A82"/>
    <w:rsid w:val="00507E83"/>
    <w:rsid w:val="00510301"/>
    <w:rsid w:val="005104A6"/>
    <w:rsid w:val="005108D8"/>
    <w:rsid w:val="00510951"/>
    <w:rsid w:val="005109E3"/>
    <w:rsid w:val="00510AD8"/>
    <w:rsid w:val="00511303"/>
    <w:rsid w:val="005113ED"/>
    <w:rsid w:val="00511669"/>
    <w:rsid w:val="005116F9"/>
    <w:rsid w:val="005119CA"/>
    <w:rsid w:val="00511CD1"/>
    <w:rsid w:val="00511E32"/>
    <w:rsid w:val="00511E6B"/>
    <w:rsid w:val="0051208F"/>
    <w:rsid w:val="005121D4"/>
    <w:rsid w:val="0051226E"/>
    <w:rsid w:val="00512971"/>
    <w:rsid w:val="005129CB"/>
    <w:rsid w:val="005129ED"/>
    <w:rsid w:val="00512C9C"/>
    <w:rsid w:val="00512FC6"/>
    <w:rsid w:val="00513513"/>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33B"/>
    <w:rsid w:val="0051697E"/>
    <w:rsid w:val="00516D1B"/>
    <w:rsid w:val="005172F3"/>
    <w:rsid w:val="005173FD"/>
    <w:rsid w:val="005174D3"/>
    <w:rsid w:val="00517657"/>
    <w:rsid w:val="005176B3"/>
    <w:rsid w:val="005177F2"/>
    <w:rsid w:val="00517AD9"/>
    <w:rsid w:val="00517C86"/>
    <w:rsid w:val="00517F61"/>
    <w:rsid w:val="0052019B"/>
    <w:rsid w:val="005203F7"/>
    <w:rsid w:val="00520401"/>
    <w:rsid w:val="00520789"/>
    <w:rsid w:val="005209B3"/>
    <w:rsid w:val="00520D39"/>
    <w:rsid w:val="00520DB5"/>
    <w:rsid w:val="00520FFE"/>
    <w:rsid w:val="005214D5"/>
    <w:rsid w:val="005219CF"/>
    <w:rsid w:val="00521F2E"/>
    <w:rsid w:val="00521F44"/>
    <w:rsid w:val="005225C5"/>
    <w:rsid w:val="00522627"/>
    <w:rsid w:val="00522ABF"/>
    <w:rsid w:val="00522BC4"/>
    <w:rsid w:val="00522BCE"/>
    <w:rsid w:val="00522CD7"/>
    <w:rsid w:val="005230D1"/>
    <w:rsid w:val="00523111"/>
    <w:rsid w:val="005232A6"/>
    <w:rsid w:val="00523442"/>
    <w:rsid w:val="00523973"/>
    <w:rsid w:val="00523E23"/>
    <w:rsid w:val="00523EA3"/>
    <w:rsid w:val="0052437D"/>
    <w:rsid w:val="005246F3"/>
    <w:rsid w:val="00524787"/>
    <w:rsid w:val="00524805"/>
    <w:rsid w:val="00524D97"/>
    <w:rsid w:val="00524DDB"/>
    <w:rsid w:val="00524F54"/>
    <w:rsid w:val="005250E1"/>
    <w:rsid w:val="00525314"/>
    <w:rsid w:val="00525398"/>
    <w:rsid w:val="00525D7E"/>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5E1"/>
    <w:rsid w:val="005306F9"/>
    <w:rsid w:val="00530862"/>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A58"/>
    <w:rsid w:val="00534A64"/>
    <w:rsid w:val="00534B44"/>
    <w:rsid w:val="00534B59"/>
    <w:rsid w:val="00534D77"/>
    <w:rsid w:val="00535071"/>
    <w:rsid w:val="005352DB"/>
    <w:rsid w:val="00535948"/>
    <w:rsid w:val="00535A13"/>
    <w:rsid w:val="00535A55"/>
    <w:rsid w:val="00535A7A"/>
    <w:rsid w:val="00535BC0"/>
    <w:rsid w:val="00535E3F"/>
    <w:rsid w:val="00536059"/>
    <w:rsid w:val="00536189"/>
    <w:rsid w:val="0053619F"/>
    <w:rsid w:val="005361DC"/>
    <w:rsid w:val="0053639E"/>
    <w:rsid w:val="00536759"/>
    <w:rsid w:val="00536764"/>
    <w:rsid w:val="00536ED8"/>
    <w:rsid w:val="00536FB8"/>
    <w:rsid w:val="00537067"/>
    <w:rsid w:val="00537126"/>
    <w:rsid w:val="0053790D"/>
    <w:rsid w:val="00537C62"/>
    <w:rsid w:val="0054035A"/>
    <w:rsid w:val="0054058B"/>
    <w:rsid w:val="005408F9"/>
    <w:rsid w:val="00540B3A"/>
    <w:rsid w:val="0054100B"/>
    <w:rsid w:val="00541432"/>
    <w:rsid w:val="00541A47"/>
    <w:rsid w:val="00541B48"/>
    <w:rsid w:val="00541D82"/>
    <w:rsid w:val="00541F1E"/>
    <w:rsid w:val="00541F97"/>
    <w:rsid w:val="005424C5"/>
    <w:rsid w:val="00542518"/>
    <w:rsid w:val="00542873"/>
    <w:rsid w:val="00542A37"/>
    <w:rsid w:val="00542B88"/>
    <w:rsid w:val="00542D65"/>
    <w:rsid w:val="005431F9"/>
    <w:rsid w:val="005435BD"/>
    <w:rsid w:val="0054374A"/>
    <w:rsid w:val="00543A6D"/>
    <w:rsid w:val="00543B3C"/>
    <w:rsid w:val="005440F5"/>
    <w:rsid w:val="00544126"/>
    <w:rsid w:val="0054416D"/>
    <w:rsid w:val="005444F6"/>
    <w:rsid w:val="005448F7"/>
    <w:rsid w:val="00544CAE"/>
    <w:rsid w:val="00544D89"/>
    <w:rsid w:val="00544DFE"/>
    <w:rsid w:val="00544F46"/>
    <w:rsid w:val="00545050"/>
    <w:rsid w:val="00545112"/>
    <w:rsid w:val="0054517E"/>
    <w:rsid w:val="005453C6"/>
    <w:rsid w:val="00545429"/>
    <w:rsid w:val="00545833"/>
    <w:rsid w:val="005458D6"/>
    <w:rsid w:val="00545CC2"/>
    <w:rsid w:val="00546121"/>
    <w:rsid w:val="0054619E"/>
    <w:rsid w:val="005463C6"/>
    <w:rsid w:val="005464D5"/>
    <w:rsid w:val="00546728"/>
    <w:rsid w:val="00546970"/>
    <w:rsid w:val="005471A3"/>
    <w:rsid w:val="00547271"/>
    <w:rsid w:val="0054784B"/>
    <w:rsid w:val="00547BF0"/>
    <w:rsid w:val="00547CB0"/>
    <w:rsid w:val="0055013F"/>
    <w:rsid w:val="00550162"/>
    <w:rsid w:val="0055019E"/>
    <w:rsid w:val="00550222"/>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300E"/>
    <w:rsid w:val="00553A60"/>
    <w:rsid w:val="005543ED"/>
    <w:rsid w:val="00554889"/>
    <w:rsid w:val="00554CFB"/>
    <w:rsid w:val="00554E19"/>
    <w:rsid w:val="00555062"/>
    <w:rsid w:val="0055535A"/>
    <w:rsid w:val="00555622"/>
    <w:rsid w:val="00555681"/>
    <w:rsid w:val="0055588D"/>
    <w:rsid w:val="005558C0"/>
    <w:rsid w:val="00555A1D"/>
    <w:rsid w:val="0055636C"/>
    <w:rsid w:val="005564ED"/>
    <w:rsid w:val="005566D6"/>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1FC6"/>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826"/>
    <w:rsid w:val="00564C7B"/>
    <w:rsid w:val="00564FFD"/>
    <w:rsid w:val="00565122"/>
    <w:rsid w:val="00565174"/>
    <w:rsid w:val="0056534E"/>
    <w:rsid w:val="00565480"/>
    <w:rsid w:val="00565725"/>
    <w:rsid w:val="005658D5"/>
    <w:rsid w:val="005658F2"/>
    <w:rsid w:val="00566198"/>
    <w:rsid w:val="00566AE8"/>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D11"/>
    <w:rsid w:val="00571F4D"/>
    <w:rsid w:val="00571F93"/>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4ACF"/>
    <w:rsid w:val="005752B4"/>
    <w:rsid w:val="005753CB"/>
    <w:rsid w:val="00575430"/>
    <w:rsid w:val="005754E8"/>
    <w:rsid w:val="00575638"/>
    <w:rsid w:val="005756E3"/>
    <w:rsid w:val="00575AF0"/>
    <w:rsid w:val="005763EB"/>
    <w:rsid w:val="00576506"/>
    <w:rsid w:val="005765D6"/>
    <w:rsid w:val="00576856"/>
    <w:rsid w:val="00576DDB"/>
    <w:rsid w:val="00577054"/>
    <w:rsid w:val="00577075"/>
    <w:rsid w:val="0057712C"/>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18"/>
    <w:rsid w:val="00581D3C"/>
    <w:rsid w:val="00582035"/>
    <w:rsid w:val="00582297"/>
    <w:rsid w:val="00582358"/>
    <w:rsid w:val="0058271D"/>
    <w:rsid w:val="00582809"/>
    <w:rsid w:val="00582AD8"/>
    <w:rsid w:val="00582C80"/>
    <w:rsid w:val="00583018"/>
    <w:rsid w:val="00583136"/>
    <w:rsid w:val="005832A7"/>
    <w:rsid w:val="00583395"/>
    <w:rsid w:val="0058375D"/>
    <w:rsid w:val="0058385B"/>
    <w:rsid w:val="005838B6"/>
    <w:rsid w:val="00583913"/>
    <w:rsid w:val="00583D41"/>
    <w:rsid w:val="00584005"/>
    <w:rsid w:val="00584A7F"/>
    <w:rsid w:val="00584CF9"/>
    <w:rsid w:val="00584D71"/>
    <w:rsid w:val="00584EF0"/>
    <w:rsid w:val="00585602"/>
    <w:rsid w:val="005856A9"/>
    <w:rsid w:val="005859D6"/>
    <w:rsid w:val="00585A5D"/>
    <w:rsid w:val="00585F67"/>
    <w:rsid w:val="00585FF4"/>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ACE"/>
    <w:rsid w:val="00590CDF"/>
    <w:rsid w:val="00590DFF"/>
    <w:rsid w:val="005912F3"/>
    <w:rsid w:val="00591662"/>
    <w:rsid w:val="0059201F"/>
    <w:rsid w:val="005927C3"/>
    <w:rsid w:val="005927D8"/>
    <w:rsid w:val="00592C78"/>
    <w:rsid w:val="00592D32"/>
    <w:rsid w:val="005933E1"/>
    <w:rsid w:val="005935A4"/>
    <w:rsid w:val="00593649"/>
    <w:rsid w:val="00593693"/>
    <w:rsid w:val="00593D81"/>
    <w:rsid w:val="00594314"/>
    <w:rsid w:val="005948C2"/>
    <w:rsid w:val="00594BE3"/>
    <w:rsid w:val="00594D95"/>
    <w:rsid w:val="00595173"/>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14"/>
    <w:rsid w:val="005A0CB3"/>
    <w:rsid w:val="005A0F5B"/>
    <w:rsid w:val="005A115A"/>
    <w:rsid w:val="005A1315"/>
    <w:rsid w:val="005A16CC"/>
    <w:rsid w:val="005A1AF5"/>
    <w:rsid w:val="005A1BE5"/>
    <w:rsid w:val="005A1E85"/>
    <w:rsid w:val="005A1FDF"/>
    <w:rsid w:val="005A207E"/>
    <w:rsid w:val="005A209A"/>
    <w:rsid w:val="005A2260"/>
    <w:rsid w:val="005A2892"/>
    <w:rsid w:val="005A29BA"/>
    <w:rsid w:val="005A2A05"/>
    <w:rsid w:val="005A2AC9"/>
    <w:rsid w:val="005A2CDD"/>
    <w:rsid w:val="005A2F84"/>
    <w:rsid w:val="005A3080"/>
    <w:rsid w:val="005A3125"/>
    <w:rsid w:val="005A3271"/>
    <w:rsid w:val="005A3C7C"/>
    <w:rsid w:val="005A3FAB"/>
    <w:rsid w:val="005A44B3"/>
    <w:rsid w:val="005A48AC"/>
    <w:rsid w:val="005A4915"/>
    <w:rsid w:val="005A4B30"/>
    <w:rsid w:val="005A4B5C"/>
    <w:rsid w:val="005A52EB"/>
    <w:rsid w:val="005A57A6"/>
    <w:rsid w:val="005A59BF"/>
    <w:rsid w:val="005A5D72"/>
    <w:rsid w:val="005A5E96"/>
    <w:rsid w:val="005A5F1C"/>
    <w:rsid w:val="005A637D"/>
    <w:rsid w:val="005A655A"/>
    <w:rsid w:val="005A6561"/>
    <w:rsid w:val="005A662D"/>
    <w:rsid w:val="005A671D"/>
    <w:rsid w:val="005A6725"/>
    <w:rsid w:val="005A6BE1"/>
    <w:rsid w:val="005A6D22"/>
    <w:rsid w:val="005A6E6F"/>
    <w:rsid w:val="005A71BC"/>
    <w:rsid w:val="005A7210"/>
    <w:rsid w:val="005A7772"/>
    <w:rsid w:val="005A790F"/>
    <w:rsid w:val="005A7D0F"/>
    <w:rsid w:val="005A7E40"/>
    <w:rsid w:val="005A7EE9"/>
    <w:rsid w:val="005A7F6E"/>
    <w:rsid w:val="005B01FD"/>
    <w:rsid w:val="005B0841"/>
    <w:rsid w:val="005B0B7F"/>
    <w:rsid w:val="005B108D"/>
    <w:rsid w:val="005B10C6"/>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52"/>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02A"/>
    <w:rsid w:val="005B527B"/>
    <w:rsid w:val="005B5462"/>
    <w:rsid w:val="005B54FD"/>
    <w:rsid w:val="005B5523"/>
    <w:rsid w:val="005B585B"/>
    <w:rsid w:val="005B5880"/>
    <w:rsid w:val="005B63F8"/>
    <w:rsid w:val="005B649E"/>
    <w:rsid w:val="005B6F83"/>
    <w:rsid w:val="005B7323"/>
    <w:rsid w:val="005B734A"/>
    <w:rsid w:val="005B7446"/>
    <w:rsid w:val="005B7B41"/>
    <w:rsid w:val="005B7B98"/>
    <w:rsid w:val="005B7D9C"/>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34CC"/>
    <w:rsid w:val="005C3ACE"/>
    <w:rsid w:val="005C3B2D"/>
    <w:rsid w:val="005C3C98"/>
    <w:rsid w:val="005C3FA1"/>
    <w:rsid w:val="005C4028"/>
    <w:rsid w:val="005C4873"/>
    <w:rsid w:val="005C4C6A"/>
    <w:rsid w:val="005C555E"/>
    <w:rsid w:val="005C582E"/>
    <w:rsid w:val="005C5919"/>
    <w:rsid w:val="005C5958"/>
    <w:rsid w:val="005C5AD4"/>
    <w:rsid w:val="005C5F0A"/>
    <w:rsid w:val="005C5F86"/>
    <w:rsid w:val="005C6043"/>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71D"/>
    <w:rsid w:val="005D0965"/>
    <w:rsid w:val="005D0DEA"/>
    <w:rsid w:val="005D1348"/>
    <w:rsid w:val="005D1454"/>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4DCD"/>
    <w:rsid w:val="005D5021"/>
    <w:rsid w:val="005D54BF"/>
    <w:rsid w:val="005D55BA"/>
    <w:rsid w:val="005D56D2"/>
    <w:rsid w:val="005D5AA0"/>
    <w:rsid w:val="005D5AA2"/>
    <w:rsid w:val="005D5C5C"/>
    <w:rsid w:val="005D5DAE"/>
    <w:rsid w:val="005D5E95"/>
    <w:rsid w:val="005D60BC"/>
    <w:rsid w:val="005D60E3"/>
    <w:rsid w:val="005D6111"/>
    <w:rsid w:val="005D6286"/>
    <w:rsid w:val="005D663A"/>
    <w:rsid w:val="005D6A59"/>
    <w:rsid w:val="005D6B7F"/>
    <w:rsid w:val="005D70E3"/>
    <w:rsid w:val="005D7863"/>
    <w:rsid w:val="005D7C19"/>
    <w:rsid w:val="005D7CF6"/>
    <w:rsid w:val="005E02B7"/>
    <w:rsid w:val="005E03AB"/>
    <w:rsid w:val="005E0490"/>
    <w:rsid w:val="005E0537"/>
    <w:rsid w:val="005E05AE"/>
    <w:rsid w:val="005E0821"/>
    <w:rsid w:val="005E0928"/>
    <w:rsid w:val="005E0A77"/>
    <w:rsid w:val="005E0CC1"/>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049"/>
    <w:rsid w:val="005E4912"/>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905"/>
    <w:rsid w:val="005F0A48"/>
    <w:rsid w:val="005F0DEE"/>
    <w:rsid w:val="005F0F0B"/>
    <w:rsid w:val="005F0F10"/>
    <w:rsid w:val="005F1095"/>
    <w:rsid w:val="005F117A"/>
    <w:rsid w:val="005F1347"/>
    <w:rsid w:val="005F14A4"/>
    <w:rsid w:val="005F195C"/>
    <w:rsid w:val="005F1A08"/>
    <w:rsid w:val="005F1A5A"/>
    <w:rsid w:val="005F1E9D"/>
    <w:rsid w:val="005F1EFB"/>
    <w:rsid w:val="005F203F"/>
    <w:rsid w:val="005F2680"/>
    <w:rsid w:val="005F29C2"/>
    <w:rsid w:val="005F2BF0"/>
    <w:rsid w:val="005F2CB1"/>
    <w:rsid w:val="005F3025"/>
    <w:rsid w:val="005F30FD"/>
    <w:rsid w:val="005F3264"/>
    <w:rsid w:val="005F32B2"/>
    <w:rsid w:val="005F33D6"/>
    <w:rsid w:val="005F375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851"/>
    <w:rsid w:val="005F6C1E"/>
    <w:rsid w:val="005F6DDE"/>
    <w:rsid w:val="005F6EFF"/>
    <w:rsid w:val="005F70A8"/>
    <w:rsid w:val="005F70BD"/>
    <w:rsid w:val="005F7812"/>
    <w:rsid w:val="005F7884"/>
    <w:rsid w:val="005F7DAB"/>
    <w:rsid w:val="00600204"/>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B0"/>
    <w:rsid w:val="00605CC4"/>
    <w:rsid w:val="00605D4E"/>
    <w:rsid w:val="00605E85"/>
    <w:rsid w:val="00606318"/>
    <w:rsid w:val="00606D3D"/>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549"/>
    <w:rsid w:val="00611A46"/>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5133"/>
    <w:rsid w:val="00615562"/>
    <w:rsid w:val="00615579"/>
    <w:rsid w:val="00615F0F"/>
    <w:rsid w:val="00615FEF"/>
    <w:rsid w:val="006165E6"/>
    <w:rsid w:val="006168A7"/>
    <w:rsid w:val="00616CFE"/>
    <w:rsid w:val="00616FFD"/>
    <w:rsid w:val="006175FA"/>
    <w:rsid w:val="00617C28"/>
    <w:rsid w:val="00617D36"/>
    <w:rsid w:val="00617DF3"/>
    <w:rsid w:val="00617F11"/>
    <w:rsid w:val="00620083"/>
    <w:rsid w:val="0062008D"/>
    <w:rsid w:val="006202EE"/>
    <w:rsid w:val="00620340"/>
    <w:rsid w:val="00620A71"/>
    <w:rsid w:val="00620D80"/>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50E"/>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C55"/>
    <w:rsid w:val="00626D03"/>
    <w:rsid w:val="006272D6"/>
    <w:rsid w:val="00627558"/>
    <w:rsid w:val="00627582"/>
    <w:rsid w:val="006275EC"/>
    <w:rsid w:val="00627751"/>
    <w:rsid w:val="00627971"/>
    <w:rsid w:val="00627986"/>
    <w:rsid w:val="00627CEB"/>
    <w:rsid w:val="00627FC4"/>
    <w:rsid w:val="00630001"/>
    <w:rsid w:val="006302F9"/>
    <w:rsid w:val="00630567"/>
    <w:rsid w:val="0063061E"/>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162"/>
    <w:rsid w:val="006349CE"/>
    <w:rsid w:val="006349FA"/>
    <w:rsid w:val="00634C91"/>
    <w:rsid w:val="00634DB3"/>
    <w:rsid w:val="00635047"/>
    <w:rsid w:val="0063509D"/>
    <w:rsid w:val="006356F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F67"/>
    <w:rsid w:val="00640002"/>
    <w:rsid w:val="00640281"/>
    <w:rsid w:val="00640394"/>
    <w:rsid w:val="006407BA"/>
    <w:rsid w:val="00640DEC"/>
    <w:rsid w:val="00640E41"/>
    <w:rsid w:val="0064127C"/>
    <w:rsid w:val="0064142B"/>
    <w:rsid w:val="006414AB"/>
    <w:rsid w:val="006414AD"/>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43E"/>
    <w:rsid w:val="006447C3"/>
    <w:rsid w:val="00644A4A"/>
    <w:rsid w:val="00644EC4"/>
    <w:rsid w:val="00645095"/>
    <w:rsid w:val="006453E3"/>
    <w:rsid w:val="006454D3"/>
    <w:rsid w:val="00645783"/>
    <w:rsid w:val="00645A51"/>
    <w:rsid w:val="00645D6A"/>
    <w:rsid w:val="00645F7C"/>
    <w:rsid w:val="00646002"/>
    <w:rsid w:val="0064606C"/>
    <w:rsid w:val="0064624E"/>
    <w:rsid w:val="006463A4"/>
    <w:rsid w:val="006463E1"/>
    <w:rsid w:val="00646696"/>
    <w:rsid w:val="00646EE9"/>
    <w:rsid w:val="00646F3B"/>
    <w:rsid w:val="006473BC"/>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9BF"/>
    <w:rsid w:val="00652A70"/>
    <w:rsid w:val="00652A76"/>
    <w:rsid w:val="00652F02"/>
    <w:rsid w:val="00653230"/>
    <w:rsid w:val="006534CE"/>
    <w:rsid w:val="0065350E"/>
    <w:rsid w:val="00653517"/>
    <w:rsid w:val="00653AE5"/>
    <w:rsid w:val="00653D44"/>
    <w:rsid w:val="00653D77"/>
    <w:rsid w:val="00653DA9"/>
    <w:rsid w:val="006543E2"/>
    <w:rsid w:val="0065476A"/>
    <w:rsid w:val="00654F82"/>
    <w:rsid w:val="006550DB"/>
    <w:rsid w:val="0065556B"/>
    <w:rsid w:val="0065569E"/>
    <w:rsid w:val="00655733"/>
    <w:rsid w:val="00655AA8"/>
    <w:rsid w:val="00655ACD"/>
    <w:rsid w:val="00655B01"/>
    <w:rsid w:val="00655C44"/>
    <w:rsid w:val="00655CBF"/>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4F"/>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E02"/>
    <w:rsid w:val="006660E2"/>
    <w:rsid w:val="0066610B"/>
    <w:rsid w:val="00666507"/>
    <w:rsid w:val="00666535"/>
    <w:rsid w:val="006666F3"/>
    <w:rsid w:val="00666743"/>
    <w:rsid w:val="006667A3"/>
    <w:rsid w:val="006668C7"/>
    <w:rsid w:val="00666A91"/>
    <w:rsid w:val="00666CE4"/>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C4E"/>
    <w:rsid w:val="00671DEE"/>
    <w:rsid w:val="00672009"/>
    <w:rsid w:val="0067218F"/>
    <w:rsid w:val="00672697"/>
    <w:rsid w:val="00672759"/>
    <w:rsid w:val="00672BA7"/>
    <w:rsid w:val="00672BB6"/>
    <w:rsid w:val="00673B62"/>
    <w:rsid w:val="00673DCC"/>
    <w:rsid w:val="0067417E"/>
    <w:rsid w:val="006741F2"/>
    <w:rsid w:val="00674348"/>
    <w:rsid w:val="00674544"/>
    <w:rsid w:val="006746C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DF0"/>
    <w:rsid w:val="00676F6F"/>
    <w:rsid w:val="00676FFD"/>
    <w:rsid w:val="006770A4"/>
    <w:rsid w:val="006770EB"/>
    <w:rsid w:val="006771F9"/>
    <w:rsid w:val="006776D7"/>
    <w:rsid w:val="006779F8"/>
    <w:rsid w:val="00677ACE"/>
    <w:rsid w:val="006803E6"/>
    <w:rsid w:val="0068053F"/>
    <w:rsid w:val="00680658"/>
    <w:rsid w:val="006807BB"/>
    <w:rsid w:val="00680C24"/>
    <w:rsid w:val="00680E31"/>
    <w:rsid w:val="00680E8E"/>
    <w:rsid w:val="00680F77"/>
    <w:rsid w:val="00681003"/>
    <w:rsid w:val="006811BA"/>
    <w:rsid w:val="00681570"/>
    <w:rsid w:val="006817C9"/>
    <w:rsid w:val="0068202C"/>
    <w:rsid w:val="0068227F"/>
    <w:rsid w:val="006823E6"/>
    <w:rsid w:val="00682476"/>
    <w:rsid w:val="006827D3"/>
    <w:rsid w:val="00682B8C"/>
    <w:rsid w:val="00682E29"/>
    <w:rsid w:val="0068312B"/>
    <w:rsid w:val="0068349D"/>
    <w:rsid w:val="00683ACC"/>
    <w:rsid w:val="00683DD7"/>
    <w:rsid w:val="00683E83"/>
    <w:rsid w:val="00683ECE"/>
    <w:rsid w:val="00684102"/>
    <w:rsid w:val="006842F3"/>
    <w:rsid w:val="006843B3"/>
    <w:rsid w:val="0068440C"/>
    <w:rsid w:val="006844F4"/>
    <w:rsid w:val="00684E59"/>
    <w:rsid w:val="00684F14"/>
    <w:rsid w:val="0068500F"/>
    <w:rsid w:val="006853B0"/>
    <w:rsid w:val="0068556D"/>
    <w:rsid w:val="006855C7"/>
    <w:rsid w:val="00685B8D"/>
    <w:rsid w:val="00685C31"/>
    <w:rsid w:val="00685F4C"/>
    <w:rsid w:val="0068617A"/>
    <w:rsid w:val="006861DE"/>
    <w:rsid w:val="006865DE"/>
    <w:rsid w:val="006866F3"/>
    <w:rsid w:val="00686D0E"/>
    <w:rsid w:val="0068709E"/>
    <w:rsid w:val="00687170"/>
    <w:rsid w:val="00687197"/>
    <w:rsid w:val="00687292"/>
    <w:rsid w:val="0068741E"/>
    <w:rsid w:val="006876D8"/>
    <w:rsid w:val="00687F2E"/>
    <w:rsid w:val="00687FD8"/>
    <w:rsid w:val="0069035D"/>
    <w:rsid w:val="00690371"/>
    <w:rsid w:val="006906A1"/>
    <w:rsid w:val="006907F6"/>
    <w:rsid w:val="006908D9"/>
    <w:rsid w:val="00690F57"/>
    <w:rsid w:val="006914E2"/>
    <w:rsid w:val="006916EA"/>
    <w:rsid w:val="00691E15"/>
    <w:rsid w:val="006923B6"/>
    <w:rsid w:val="006924BE"/>
    <w:rsid w:val="00692A0C"/>
    <w:rsid w:val="00692AD2"/>
    <w:rsid w:val="00692AFC"/>
    <w:rsid w:val="00692DE5"/>
    <w:rsid w:val="00692EF0"/>
    <w:rsid w:val="0069312E"/>
    <w:rsid w:val="0069326D"/>
    <w:rsid w:val="0069341E"/>
    <w:rsid w:val="00693963"/>
    <w:rsid w:val="006940AF"/>
    <w:rsid w:val="00694400"/>
    <w:rsid w:val="006949A7"/>
    <w:rsid w:val="00694E86"/>
    <w:rsid w:val="0069504F"/>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0E9"/>
    <w:rsid w:val="006A228A"/>
    <w:rsid w:val="006A256A"/>
    <w:rsid w:val="006A26C8"/>
    <w:rsid w:val="006A2776"/>
    <w:rsid w:val="006A280A"/>
    <w:rsid w:val="006A28FA"/>
    <w:rsid w:val="006A2C23"/>
    <w:rsid w:val="006A310B"/>
    <w:rsid w:val="006A3123"/>
    <w:rsid w:val="006A3298"/>
    <w:rsid w:val="006A374F"/>
    <w:rsid w:val="006A3AC2"/>
    <w:rsid w:val="006A3AC8"/>
    <w:rsid w:val="006A40C6"/>
    <w:rsid w:val="006A415A"/>
    <w:rsid w:val="006A4402"/>
    <w:rsid w:val="006A4556"/>
    <w:rsid w:val="006A46FB"/>
    <w:rsid w:val="006A4719"/>
    <w:rsid w:val="006A4A18"/>
    <w:rsid w:val="006A4BDE"/>
    <w:rsid w:val="006A4C53"/>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E5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0CF"/>
    <w:rsid w:val="006B4461"/>
    <w:rsid w:val="006B47F5"/>
    <w:rsid w:val="006B496E"/>
    <w:rsid w:val="006B4F05"/>
    <w:rsid w:val="006B502B"/>
    <w:rsid w:val="006B50CF"/>
    <w:rsid w:val="006B543C"/>
    <w:rsid w:val="006B547B"/>
    <w:rsid w:val="006B5618"/>
    <w:rsid w:val="006B5708"/>
    <w:rsid w:val="006B5D14"/>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4B"/>
    <w:rsid w:val="006C04AB"/>
    <w:rsid w:val="006C05E5"/>
    <w:rsid w:val="006C09FD"/>
    <w:rsid w:val="006C0E56"/>
    <w:rsid w:val="006C0EA9"/>
    <w:rsid w:val="006C10EA"/>
    <w:rsid w:val="006C1426"/>
    <w:rsid w:val="006C15B6"/>
    <w:rsid w:val="006C15E9"/>
    <w:rsid w:val="006C17AE"/>
    <w:rsid w:val="006C1AEC"/>
    <w:rsid w:val="006C1E72"/>
    <w:rsid w:val="006C2004"/>
    <w:rsid w:val="006C2173"/>
    <w:rsid w:val="006C28CC"/>
    <w:rsid w:val="006C2AB1"/>
    <w:rsid w:val="006C2B94"/>
    <w:rsid w:val="006C2FF6"/>
    <w:rsid w:val="006C3499"/>
    <w:rsid w:val="006C377C"/>
    <w:rsid w:val="006C3A46"/>
    <w:rsid w:val="006C3A59"/>
    <w:rsid w:val="006C3A72"/>
    <w:rsid w:val="006C3F7D"/>
    <w:rsid w:val="006C426A"/>
    <w:rsid w:val="006C4783"/>
    <w:rsid w:val="006C48CF"/>
    <w:rsid w:val="006C48D6"/>
    <w:rsid w:val="006C4B4F"/>
    <w:rsid w:val="006C4D89"/>
    <w:rsid w:val="006C5529"/>
    <w:rsid w:val="006C552B"/>
    <w:rsid w:val="006C5E12"/>
    <w:rsid w:val="006C5EC9"/>
    <w:rsid w:val="006C5FA5"/>
    <w:rsid w:val="006C6059"/>
    <w:rsid w:val="006C6100"/>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11E3"/>
    <w:rsid w:val="006D12CF"/>
    <w:rsid w:val="006D1339"/>
    <w:rsid w:val="006D133D"/>
    <w:rsid w:val="006D178A"/>
    <w:rsid w:val="006D1A13"/>
    <w:rsid w:val="006D1A83"/>
    <w:rsid w:val="006D1C70"/>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63A"/>
    <w:rsid w:val="006D4A41"/>
    <w:rsid w:val="006D4D4F"/>
    <w:rsid w:val="006D4D6B"/>
    <w:rsid w:val="006D52CD"/>
    <w:rsid w:val="006D53BF"/>
    <w:rsid w:val="006D5AF7"/>
    <w:rsid w:val="006D5BDF"/>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6BB"/>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E63"/>
    <w:rsid w:val="006E5F55"/>
    <w:rsid w:val="006E6033"/>
    <w:rsid w:val="006E6155"/>
    <w:rsid w:val="006E673D"/>
    <w:rsid w:val="006E6A87"/>
    <w:rsid w:val="006E6AA1"/>
    <w:rsid w:val="006E6E91"/>
    <w:rsid w:val="006E72CA"/>
    <w:rsid w:val="006E742F"/>
    <w:rsid w:val="006E7951"/>
    <w:rsid w:val="006E7D3B"/>
    <w:rsid w:val="006E7E56"/>
    <w:rsid w:val="006E7E5B"/>
    <w:rsid w:val="006F04AD"/>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47D"/>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39A"/>
    <w:rsid w:val="00704905"/>
    <w:rsid w:val="00704A7A"/>
    <w:rsid w:val="00704B1F"/>
    <w:rsid w:val="00704D5E"/>
    <w:rsid w:val="00704EDB"/>
    <w:rsid w:val="0070520E"/>
    <w:rsid w:val="00705566"/>
    <w:rsid w:val="0070586E"/>
    <w:rsid w:val="0070593C"/>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2B9"/>
    <w:rsid w:val="0071094C"/>
    <w:rsid w:val="00712265"/>
    <w:rsid w:val="0071226F"/>
    <w:rsid w:val="00712287"/>
    <w:rsid w:val="007123D9"/>
    <w:rsid w:val="00712772"/>
    <w:rsid w:val="00712A1B"/>
    <w:rsid w:val="00712DA3"/>
    <w:rsid w:val="00712E17"/>
    <w:rsid w:val="00712FC9"/>
    <w:rsid w:val="00713097"/>
    <w:rsid w:val="00713303"/>
    <w:rsid w:val="0071331C"/>
    <w:rsid w:val="00713567"/>
    <w:rsid w:val="00713EDE"/>
    <w:rsid w:val="00713F45"/>
    <w:rsid w:val="00714545"/>
    <w:rsid w:val="00714634"/>
    <w:rsid w:val="00714778"/>
    <w:rsid w:val="007148D3"/>
    <w:rsid w:val="0071490B"/>
    <w:rsid w:val="007151E1"/>
    <w:rsid w:val="007156B2"/>
    <w:rsid w:val="0071571A"/>
    <w:rsid w:val="00715797"/>
    <w:rsid w:val="0071580A"/>
    <w:rsid w:val="007158C7"/>
    <w:rsid w:val="00715B9A"/>
    <w:rsid w:val="00716222"/>
    <w:rsid w:val="00716BA9"/>
    <w:rsid w:val="00716FC2"/>
    <w:rsid w:val="007172C5"/>
    <w:rsid w:val="00717371"/>
    <w:rsid w:val="007173EB"/>
    <w:rsid w:val="00717A4D"/>
    <w:rsid w:val="00717AF4"/>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3E9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0AB9"/>
    <w:rsid w:val="007312B6"/>
    <w:rsid w:val="007312C5"/>
    <w:rsid w:val="00731634"/>
    <w:rsid w:val="00731814"/>
    <w:rsid w:val="00731894"/>
    <w:rsid w:val="00731B0D"/>
    <w:rsid w:val="00731B66"/>
    <w:rsid w:val="00731D14"/>
    <w:rsid w:val="00732055"/>
    <w:rsid w:val="00732727"/>
    <w:rsid w:val="007329BC"/>
    <w:rsid w:val="00732B9F"/>
    <w:rsid w:val="00732D06"/>
    <w:rsid w:val="00733B9B"/>
    <w:rsid w:val="00734006"/>
    <w:rsid w:val="00734383"/>
    <w:rsid w:val="007348B1"/>
    <w:rsid w:val="0073493D"/>
    <w:rsid w:val="00734975"/>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37609"/>
    <w:rsid w:val="00740027"/>
    <w:rsid w:val="00740173"/>
    <w:rsid w:val="007401B6"/>
    <w:rsid w:val="0074027D"/>
    <w:rsid w:val="007402A2"/>
    <w:rsid w:val="00740992"/>
    <w:rsid w:val="00740A19"/>
    <w:rsid w:val="00740E58"/>
    <w:rsid w:val="00741272"/>
    <w:rsid w:val="0074180C"/>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4AF"/>
    <w:rsid w:val="007445A0"/>
    <w:rsid w:val="00744859"/>
    <w:rsid w:val="00744CB8"/>
    <w:rsid w:val="00744F75"/>
    <w:rsid w:val="00744FA9"/>
    <w:rsid w:val="0074524B"/>
    <w:rsid w:val="00745379"/>
    <w:rsid w:val="007457F9"/>
    <w:rsid w:val="00745AAC"/>
    <w:rsid w:val="00745E83"/>
    <w:rsid w:val="0074623C"/>
    <w:rsid w:val="007469C1"/>
    <w:rsid w:val="007469CA"/>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633"/>
    <w:rsid w:val="007517F0"/>
    <w:rsid w:val="007519EB"/>
    <w:rsid w:val="0075233F"/>
    <w:rsid w:val="0075245E"/>
    <w:rsid w:val="00752A84"/>
    <w:rsid w:val="00752BAA"/>
    <w:rsid w:val="00752F55"/>
    <w:rsid w:val="00753999"/>
    <w:rsid w:val="007539B3"/>
    <w:rsid w:val="00753C0A"/>
    <w:rsid w:val="00753C74"/>
    <w:rsid w:val="00753CDE"/>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002"/>
    <w:rsid w:val="007571E1"/>
    <w:rsid w:val="0075722B"/>
    <w:rsid w:val="007572DD"/>
    <w:rsid w:val="007576F0"/>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5A49"/>
    <w:rsid w:val="007760CD"/>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A34"/>
    <w:rsid w:val="00782A6A"/>
    <w:rsid w:val="00782C02"/>
    <w:rsid w:val="00782E59"/>
    <w:rsid w:val="00782F5F"/>
    <w:rsid w:val="00782FBB"/>
    <w:rsid w:val="0078304C"/>
    <w:rsid w:val="007830E8"/>
    <w:rsid w:val="00783673"/>
    <w:rsid w:val="00783C8A"/>
    <w:rsid w:val="0078408C"/>
    <w:rsid w:val="0078411E"/>
    <w:rsid w:val="007847AA"/>
    <w:rsid w:val="00784BB0"/>
    <w:rsid w:val="00784C96"/>
    <w:rsid w:val="00785290"/>
    <w:rsid w:val="00785385"/>
    <w:rsid w:val="00785490"/>
    <w:rsid w:val="00785B02"/>
    <w:rsid w:val="00785CCE"/>
    <w:rsid w:val="007867C4"/>
    <w:rsid w:val="00786A44"/>
    <w:rsid w:val="007870FB"/>
    <w:rsid w:val="00787603"/>
    <w:rsid w:val="007876F0"/>
    <w:rsid w:val="00787CC2"/>
    <w:rsid w:val="007904B6"/>
    <w:rsid w:val="00790711"/>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362"/>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5B5"/>
    <w:rsid w:val="00796EAB"/>
    <w:rsid w:val="007970A7"/>
    <w:rsid w:val="007970BA"/>
    <w:rsid w:val="00797281"/>
    <w:rsid w:val="007973F0"/>
    <w:rsid w:val="007974D3"/>
    <w:rsid w:val="0079755E"/>
    <w:rsid w:val="007976D5"/>
    <w:rsid w:val="00797714"/>
    <w:rsid w:val="0079793F"/>
    <w:rsid w:val="00797A1E"/>
    <w:rsid w:val="00797A98"/>
    <w:rsid w:val="007A0130"/>
    <w:rsid w:val="007A035F"/>
    <w:rsid w:val="007A0DFC"/>
    <w:rsid w:val="007A0F41"/>
    <w:rsid w:val="007A1C6B"/>
    <w:rsid w:val="007A1CB3"/>
    <w:rsid w:val="007A1D96"/>
    <w:rsid w:val="007A1E21"/>
    <w:rsid w:val="007A24CC"/>
    <w:rsid w:val="007A258C"/>
    <w:rsid w:val="007A29A6"/>
    <w:rsid w:val="007A2E13"/>
    <w:rsid w:val="007A2FD8"/>
    <w:rsid w:val="007A306F"/>
    <w:rsid w:val="007A307E"/>
    <w:rsid w:val="007A3264"/>
    <w:rsid w:val="007A38ED"/>
    <w:rsid w:val="007A3BD3"/>
    <w:rsid w:val="007A3C0D"/>
    <w:rsid w:val="007A420D"/>
    <w:rsid w:val="007A431D"/>
    <w:rsid w:val="007A43A6"/>
    <w:rsid w:val="007A44B6"/>
    <w:rsid w:val="007A4DBD"/>
    <w:rsid w:val="007A54CD"/>
    <w:rsid w:val="007A562C"/>
    <w:rsid w:val="007A5677"/>
    <w:rsid w:val="007A5771"/>
    <w:rsid w:val="007A58A2"/>
    <w:rsid w:val="007A58A6"/>
    <w:rsid w:val="007A59E8"/>
    <w:rsid w:val="007A5B7E"/>
    <w:rsid w:val="007A602D"/>
    <w:rsid w:val="007A6254"/>
    <w:rsid w:val="007A64B9"/>
    <w:rsid w:val="007A65E2"/>
    <w:rsid w:val="007A6859"/>
    <w:rsid w:val="007A6B89"/>
    <w:rsid w:val="007A6F29"/>
    <w:rsid w:val="007A754C"/>
    <w:rsid w:val="007A7712"/>
    <w:rsid w:val="007A78E0"/>
    <w:rsid w:val="007A7AE9"/>
    <w:rsid w:val="007A7B0D"/>
    <w:rsid w:val="007B042B"/>
    <w:rsid w:val="007B0459"/>
    <w:rsid w:val="007B0598"/>
    <w:rsid w:val="007B0664"/>
    <w:rsid w:val="007B0DE2"/>
    <w:rsid w:val="007B10A9"/>
    <w:rsid w:val="007B12F5"/>
    <w:rsid w:val="007B135F"/>
    <w:rsid w:val="007B13A4"/>
    <w:rsid w:val="007B1B1B"/>
    <w:rsid w:val="007B2210"/>
    <w:rsid w:val="007B2311"/>
    <w:rsid w:val="007B265C"/>
    <w:rsid w:val="007B2D56"/>
    <w:rsid w:val="007B2D7E"/>
    <w:rsid w:val="007B2F99"/>
    <w:rsid w:val="007B3112"/>
    <w:rsid w:val="007B3232"/>
    <w:rsid w:val="007B344F"/>
    <w:rsid w:val="007B3621"/>
    <w:rsid w:val="007B3A45"/>
    <w:rsid w:val="007B3D2D"/>
    <w:rsid w:val="007B3DE6"/>
    <w:rsid w:val="007B3EF3"/>
    <w:rsid w:val="007B43C6"/>
    <w:rsid w:val="007B4421"/>
    <w:rsid w:val="007B4DF5"/>
    <w:rsid w:val="007B4EF7"/>
    <w:rsid w:val="007B50AE"/>
    <w:rsid w:val="007B51DF"/>
    <w:rsid w:val="007B5407"/>
    <w:rsid w:val="007B55F3"/>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9CC"/>
    <w:rsid w:val="007C0CD8"/>
    <w:rsid w:val="007C0FEF"/>
    <w:rsid w:val="007C1723"/>
    <w:rsid w:val="007C2301"/>
    <w:rsid w:val="007C23D0"/>
    <w:rsid w:val="007C25FF"/>
    <w:rsid w:val="007C2A64"/>
    <w:rsid w:val="007C2B5C"/>
    <w:rsid w:val="007C31D2"/>
    <w:rsid w:val="007C37B6"/>
    <w:rsid w:val="007C386B"/>
    <w:rsid w:val="007C3D18"/>
    <w:rsid w:val="007C413E"/>
    <w:rsid w:val="007C41D2"/>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943"/>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47"/>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901"/>
    <w:rsid w:val="007D5ACB"/>
    <w:rsid w:val="007D644F"/>
    <w:rsid w:val="007D65B3"/>
    <w:rsid w:val="007D65BB"/>
    <w:rsid w:val="007D65D8"/>
    <w:rsid w:val="007D6686"/>
    <w:rsid w:val="007D6BC7"/>
    <w:rsid w:val="007D6F60"/>
    <w:rsid w:val="007D6F90"/>
    <w:rsid w:val="007D6FD0"/>
    <w:rsid w:val="007D709F"/>
    <w:rsid w:val="007D7147"/>
    <w:rsid w:val="007D71AD"/>
    <w:rsid w:val="007D7526"/>
    <w:rsid w:val="007D7638"/>
    <w:rsid w:val="007D7864"/>
    <w:rsid w:val="007D79BC"/>
    <w:rsid w:val="007D7CF1"/>
    <w:rsid w:val="007D7D0E"/>
    <w:rsid w:val="007D7DCF"/>
    <w:rsid w:val="007D7E9A"/>
    <w:rsid w:val="007E006B"/>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31B"/>
    <w:rsid w:val="007E38DD"/>
    <w:rsid w:val="007E397F"/>
    <w:rsid w:val="007E39DF"/>
    <w:rsid w:val="007E3EFD"/>
    <w:rsid w:val="007E434A"/>
    <w:rsid w:val="007E4610"/>
    <w:rsid w:val="007E4669"/>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22A"/>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8C9"/>
    <w:rsid w:val="007F395D"/>
    <w:rsid w:val="007F39B2"/>
    <w:rsid w:val="007F3BD2"/>
    <w:rsid w:val="007F3CB3"/>
    <w:rsid w:val="007F3D44"/>
    <w:rsid w:val="007F3DA0"/>
    <w:rsid w:val="007F4507"/>
    <w:rsid w:val="007F450D"/>
    <w:rsid w:val="007F4606"/>
    <w:rsid w:val="007F4612"/>
    <w:rsid w:val="007F581C"/>
    <w:rsid w:val="007F5B5B"/>
    <w:rsid w:val="007F5BF7"/>
    <w:rsid w:val="007F600D"/>
    <w:rsid w:val="007F600E"/>
    <w:rsid w:val="007F601A"/>
    <w:rsid w:val="007F62BB"/>
    <w:rsid w:val="007F6450"/>
    <w:rsid w:val="007F6D0D"/>
    <w:rsid w:val="007F6DA7"/>
    <w:rsid w:val="007F727F"/>
    <w:rsid w:val="007F7410"/>
    <w:rsid w:val="007F751A"/>
    <w:rsid w:val="007F77D8"/>
    <w:rsid w:val="007F7CD9"/>
    <w:rsid w:val="007F7DBC"/>
    <w:rsid w:val="007F7FD1"/>
    <w:rsid w:val="0080013C"/>
    <w:rsid w:val="00800354"/>
    <w:rsid w:val="00800863"/>
    <w:rsid w:val="0080109E"/>
    <w:rsid w:val="0080118D"/>
    <w:rsid w:val="008013FF"/>
    <w:rsid w:val="0080144C"/>
    <w:rsid w:val="008014D5"/>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CB7"/>
    <w:rsid w:val="00806D4A"/>
    <w:rsid w:val="008075B4"/>
    <w:rsid w:val="00807786"/>
    <w:rsid w:val="008077E7"/>
    <w:rsid w:val="00810013"/>
    <w:rsid w:val="008103DD"/>
    <w:rsid w:val="0081088D"/>
    <w:rsid w:val="00810AAD"/>
    <w:rsid w:val="00811553"/>
    <w:rsid w:val="008117B5"/>
    <w:rsid w:val="00811ADB"/>
    <w:rsid w:val="00811FCB"/>
    <w:rsid w:val="0081204E"/>
    <w:rsid w:val="00812DF0"/>
    <w:rsid w:val="008135A7"/>
    <w:rsid w:val="00813AE6"/>
    <w:rsid w:val="00813D1B"/>
    <w:rsid w:val="0081408A"/>
    <w:rsid w:val="00814115"/>
    <w:rsid w:val="00814190"/>
    <w:rsid w:val="008142C8"/>
    <w:rsid w:val="00814338"/>
    <w:rsid w:val="008143C9"/>
    <w:rsid w:val="00814A50"/>
    <w:rsid w:val="0081534B"/>
    <w:rsid w:val="0081547D"/>
    <w:rsid w:val="00815868"/>
    <w:rsid w:val="008158D6"/>
    <w:rsid w:val="00815E3C"/>
    <w:rsid w:val="00816027"/>
    <w:rsid w:val="0081653E"/>
    <w:rsid w:val="0081685A"/>
    <w:rsid w:val="00816A1C"/>
    <w:rsid w:val="00816A4D"/>
    <w:rsid w:val="00816C62"/>
    <w:rsid w:val="0081701E"/>
    <w:rsid w:val="00817082"/>
    <w:rsid w:val="00817095"/>
    <w:rsid w:val="00817163"/>
    <w:rsid w:val="00817196"/>
    <w:rsid w:val="00817539"/>
    <w:rsid w:val="008208E9"/>
    <w:rsid w:val="00820966"/>
    <w:rsid w:val="00820A41"/>
    <w:rsid w:val="00820D58"/>
    <w:rsid w:val="00821098"/>
    <w:rsid w:val="0082112E"/>
    <w:rsid w:val="0082144D"/>
    <w:rsid w:val="0082146D"/>
    <w:rsid w:val="00821497"/>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591"/>
    <w:rsid w:val="0082764B"/>
    <w:rsid w:val="00827700"/>
    <w:rsid w:val="00827964"/>
    <w:rsid w:val="00827D6F"/>
    <w:rsid w:val="00827E61"/>
    <w:rsid w:val="00830619"/>
    <w:rsid w:val="00830C2C"/>
    <w:rsid w:val="00830E56"/>
    <w:rsid w:val="00831461"/>
    <w:rsid w:val="00831474"/>
    <w:rsid w:val="00831D90"/>
    <w:rsid w:val="00831DD5"/>
    <w:rsid w:val="00831DE4"/>
    <w:rsid w:val="00831F02"/>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12"/>
    <w:rsid w:val="0083574A"/>
    <w:rsid w:val="0083577F"/>
    <w:rsid w:val="00835ACC"/>
    <w:rsid w:val="00835CEF"/>
    <w:rsid w:val="00835D05"/>
    <w:rsid w:val="00835D4A"/>
    <w:rsid w:val="00835F75"/>
    <w:rsid w:val="008361C8"/>
    <w:rsid w:val="00836762"/>
    <w:rsid w:val="00836BC9"/>
    <w:rsid w:val="00836C9E"/>
    <w:rsid w:val="0083704B"/>
    <w:rsid w:val="0083716C"/>
    <w:rsid w:val="00837316"/>
    <w:rsid w:val="008376AC"/>
    <w:rsid w:val="00837897"/>
    <w:rsid w:val="008400EF"/>
    <w:rsid w:val="008401ED"/>
    <w:rsid w:val="00840740"/>
    <w:rsid w:val="00840DE3"/>
    <w:rsid w:val="00841A28"/>
    <w:rsid w:val="00841BE1"/>
    <w:rsid w:val="008422D1"/>
    <w:rsid w:val="0084242A"/>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5C3"/>
    <w:rsid w:val="0085271F"/>
    <w:rsid w:val="00852835"/>
    <w:rsid w:val="00852882"/>
    <w:rsid w:val="00852CA9"/>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93B"/>
    <w:rsid w:val="00855B42"/>
    <w:rsid w:val="00855C16"/>
    <w:rsid w:val="00855C91"/>
    <w:rsid w:val="00855DEB"/>
    <w:rsid w:val="00856498"/>
    <w:rsid w:val="00856911"/>
    <w:rsid w:val="00856B83"/>
    <w:rsid w:val="00856F19"/>
    <w:rsid w:val="008571BC"/>
    <w:rsid w:val="0085736F"/>
    <w:rsid w:val="008573B5"/>
    <w:rsid w:val="0085787C"/>
    <w:rsid w:val="008602E1"/>
    <w:rsid w:val="008602EF"/>
    <w:rsid w:val="0086032E"/>
    <w:rsid w:val="008604DA"/>
    <w:rsid w:val="008605DF"/>
    <w:rsid w:val="0086072D"/>
    <w:rsid w:val="00860990"/>
    <w:rsid w:val="00860E6E"/>
    <w:rsid w:val="00860F54"/>
    <w:rsid w:val="00861417"/>
    <w:rsid w:val="0086148F"/>
    <w:rsid w:val="0086164F"/>
    <w:rsid w:val="00861DE9"/>
    <w:rsid w:val="00861F68"/>
    <w:rsid w:val="00862A0E"/>
    <w:rsid w:val="00862B80"/>
    <w:rsid w:val="00862EDF"/>
    <w:rsid w:val="00863576"/>
    <w:rsid w:val="008636E5"/>
    <w:rsid w:val="00863A4A"/>
    <w:rsid w:val="00863A70"/>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30C"/>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B6C"/>
    <w:rsid w:val="00875BCB"/>
    <w:rsid w:val="00875CD7"/>
    <w:rsid w:val="00875F97"/>
    <w:rsid w:val="008760B6"/>
    <w:rsid w:val="00876137"/>
    <w:rsid w:val="0087653B"/>
    <w:rsid w:val="00876914"/>
    <w:rsid w:val="008769A4"/>
    <w:rsid w:val="00876A9D"/>
    <w:rsid w:val="00876B4D"/>
    <w:rsid w:val="00876E5A"/>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ADB"/>
    <w:rsid w:val="00882086"/>
    <w:rsid w:val="008820A2"/>
    <w:rsid w:val="00882189"/>
    <w:rsid w:val="008824B4"/>
    <w:rsid w:val="00882B67"/>
    <w:rsid w:val="00882E9D"/>
    <w:rsid w:val="00883238"/>
    <w:rsid w:val="008836B2"/>
    <w:rsid w:val="0088374B"/>
    <w:rsid w:val="00883974"/>
    <w:rsid w:val="008845EB"/>
    <w:rsid w:val="0088532A"/>
    <w:rsid w:val="0088546E"/>
    <w:rsid w:val="0088649D"/>
    <w:rsid w:val="00886733"/>
    <w:rsid w:val="00886BF2"/>
    <w:rsid w:val="00886CC9"/>
    <w:rsid w:val="00886E20"/>
    <w:rsid w:val="008873B0"/>
    <w:rsid w:val="008873F2"/>
    <w:rsid w:val="008878AE"/>
    <w:rsid w:val="00887EC5"/>
    <w:rsid w:val="0089027E"/>
    <w:rsid w:val="0089036A"/>
    <w:rsid w:val="00890770"/>
    <w:rsid w:val="00890794"/>
    <w:rsid w:val="00890B46"/>
    <w:rsid w:val="00890C01"/>
    <w:rsid w:val="00890CF2"/>
    <w:rsid w:val="008910A9"/>
    <w:rsid w:val="0089129D"/>
    <w:rsid w:val="008915CD"/>
    <w:rsid w:val="00891749"/>
    <w:rsid w:val="0089195B"/>
    <w:rsid w:val="00891E3D"/>
    <w:rsid w:val="00892060"/>
    <w:rsid w:val="00892071"/>
    <w:rsid w:val="00892152"/>
    <w:rsid w:val="00892803"/>
    <w:rsid w:val="00892A44"/>
    <w:rsid w:val="00892C7A"/>
    <w:rsid w:val="00892C87"/>
    <w:rsid w:val="00892FE8"/>
    <w:rsid w:val="00893279"/>
    <w:rsid w:val="00893287"/>
    <w:rsid w:val="00893362"/>
    <w:rsid w:val="008934BF"/>
    <w:rsid w:val="0089358A"/>
    <w:rsid w:val="0089368E"/>
    <w:rsid w:val="0089386B"/>
    <w:rsid w:val="00893EDC"/>
    <w:rsid w:val="00893F15"/>
    <w:rsid w:val="00893FB1"/>
    <w:rsid w:val="008941E3"/>
    <w:rsid w:val="008942CC"/>
    <w:rsid w:val="00894753"/>
    <w:rsid w:val="00894939"/>
    <w:rsid w:val="00894A88"/>
    <w:rsid w:val="00894B20"/>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97D71"/>
    <w:rsid w:val="008A0279"/>
    <w:rsid w:val="008A037D"/>
    <w:rsid w:val="008A051B"/>
    <w:rsid w:val="008A05C8"/>
    <w:rsid w:val="008A0AEF"/>
    <w:rsid w:val="008A0DB6"/>
    <w:rsid w:val="008A0E1E"/>
    <w:rsid w:val="008A0F41"/>
    <w:rsid w:val="008A114F"/>
    <w:rsid w:val="008A21F9"/>
    <w:rsid w:val="008A21FF"/>
    <w:rsid w:val="008A2C39"/>
    <w:rsid w:val="008A2CE2"/>
    <w:rsid w:val="008A2D6D"/>
    <w:rsid w:val="008A2D82"/>
    <w:rsid w:val="008A2DDC"/>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A68"/>
    <w:rsid w:val="008A6D91"/>
    <w:rsid w:val="008A6FAB"/>
    <w:rsid w:val="008A729D"/>
    <w:rsid w:val="008A77D8"/>
    <w:rsid w:val="008B0002"/>
    <w:rsid w:val="008B0483"/>
    <w:rsid w:val="008B0781"/>
    <w:rsid w:val="008B0A56"/>
    <w:rsid w:val="008B0BEA"/>
    <w:rsid w:val="008B0D2E"/>
    <w:rsid w:val="008B0DD5"/>
    <w:rsid w:val="008B0E2A"/>
    <w:rsid w:val="008B115A"/>
    <w:rsid w:val="008B120C"/>
    <w:rsid w:val="008B1586"/>
    <w:rsid w:val="008B1A39"/>
    <w:rsid w:val="008B207E"/>
    <w:rsid w:val="008B2229"/>
    <w:rsid w:val="008B24D2"/>
    <w:rsid w:val="008B25F7"/>
    <w:rsid w:val="008B2634"/>
    <w:rsid w:val="008B27D9"/>
    <w:rsid w:val="008B2831"/>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5E3"/>
    <w:rsid w:val="008B4B29"/>
    <w:rsid w:val="008B4BDD"/>
    <w:rsid w:val="008B51A0"/>
    <w:rsid w:val="008B5357"/>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03B"/>
    <w:rsid w:val="008C08A0"/>
    <w:rsid w:val="008C0A9B"/>
    <w:rsid w:val="008C0A9E"/>
    <w:rsid w:val="008C0C87"/>
    <w:rsid w:val="008C0C99"/>
    <w:rsid w:val="008C0D70"/>
    <w:rsid w:val="008C0DB7"/>
    <w:rsid w:val="008C0E41"/>
    <w:rsid w:val="008C1218"/>
    <w:rsid w:val="008C132A"/>
    <w:rsid w:val="008C155E"/>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2DE"/>
    <w:rsid w:val="008C4958"/>
    <w:rsid w:val="008C4A2D"/>
    <w:rsid w:val="008C4BAA"/>
    <w:rsid w:val="008C4D9D"/>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B7B"/>
    <w:rsid w:val="008D3E18"/>
    <w:rsid w:val="008D427F"/>
    <w:rsid w:val="008D4417"/>
    <w:rsid w:val="008D45DA"/>
    <w:rsid w:val="008D471A"/>
    <w:rsid w:val="008D4801"/>
    <w:rsid w:val="008D4950"/>
    <w:rsid w:val="008D4C34"/>
    <w:rsid w:val="008D4C67"/>
    <w:rsid w:val="008D51F5"/>
    <w:rsid w:val="008D5573"/>
    <w:rsid w:val="008D5696"/>
    <w:rsid w:val="008D5744"/>
    <w:rsid w:val="008D574D"/>
    <w:rsid w:val="008D59FD"/>
    <w:rsid w:val="008D5EBC"/>
    <w:rsid w:val="008D5EF1"/>
    <w:rsid w:val="008D662C"/>
    <w:rsid w:val="008D6726"/>
    <w:rsid w:val="008D682D"/>
    <w:rsid w:val="008D6D1A"/>
    <w:rsid w:val="008D6ED4"/>
    <w:rsid w:val="008D7052"/>
    <w:rsid w:val="008D74AF"/>
    <w:rsid w:val="008D7658"/>
    <w:rsid w:val="008D772F"/>
    <w:rsid w:val="008D79FC"/>
    <w:rsid w:val="008D7A04"/>
    <w:rsid w:val="008D7BAA"/>
    <w:rsid w:val="008E0042"/>
    <w:rsid w:val="008E065E"/>
    <w:rsid w:val="008E07F1"/>
    <w:rsid w:val="008E0927"/>
    <w:rsid w:val="008E0969"/>
    <w:rsid w:val="008E0CF0"/>
    <w:rsid w:val="008E0DAC"/>
    <w:rsid w:val="008E0F6B"/>
    <w:rsid w:val="008E119E"/>
    <w:rsid w:val="008E13E6"/>
    <w:rsid w:val="008E143E"/>
    <w:rsid w:val="008E1909"/>
    <w:rsid w:val="008E241B"/>
    <w:rsid w:val="008E2590"/>
    <w:rsid w:val="008E26E7"/>
    <w:rsid w:val="008E27B9"/>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B2D"/>
    <w:rsid w:val="008E4B94"/>
    <w:rsid w:val="008E4C45"/>
    <w:rsid w:val="008E4CF0"/>
    <w:rsid w:val="008E4D0F"/>
    <w:rsid w:val="008E4E26"/>
    <w:rsid w:val="008E4EAC"/>
    <w:rsid w:val="008E5250"/>
    <w:rsid w:val="008E5432"/>
    <w:rsid w:val="008E5E58"/>
    <w:rsid w:val="008E643D"/>
    <w:rsid w:val="008E69A1"/>
    <w:rsid w:val="008E6B1B"/>
    <w:rsid w:val="008E6FBF"/>
    <w:rsid w:val="008E729C"/>
    <w:rsid w:val="008E7648"/>
    <w:rsid w:val="008E7867"/>
    <w:rsid w:val="008E7916"/>
    <w:rsid w:val="008E79AF"/>
    <w:rsid w:val="008E7B26"/>
    <w:rsid w:val="008E7D3E"/>
    <w:rsid w:val="008F0213"/>
    <w:rsid w:val="008F0412"/>
    <w:rsid w:val="008F063F"/>
    <w:rsid w:val="008F0685"/>
    <w:rsid w:val="008F0CA8"/>
    <w:rsid w:val="008F0FF4"/>
    <w:rsid w:val="008F15AE"/>
    <w:rsid w:val="008F1661"/>
    <w:rsid w:val="008F1BDF"/>
    <w:rsid w:val="008F1C4E"/>
    <w:rsid w:val="008F1EAB"/>
    <w:rsid w:val="008F22A6"/>
    <w:rsid w:val="008F239B"/>
    <w:rsid w:val="008F23AA"/>
    <w:rsid w:val="008F2CF4"/>
    <w:rsid w:val="008F2D52"/>
    <w:rsid w:val="008F314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5D09"/>
    <w:rsid w:val="008F617D"/>
    <w:rsid w:val="008F662D"/>
    <w:rsid w:val="008F67D3"/>
    <w:rsid w:val="008F69A4"/>
    <w:rsid w:val="008F6E12"/>
    <w:rsid w:val="008F6EA1"/>
    <w:rsid w:val="008F6F54"/>
    <w:rsid w:val="008F6FF9"/>
    <w:rsid w:val="008F7578"/>
    <w:rsid w:val="008F7700"/>
    <w:rsid w:val="008F7986"/>
    <w:rsid w:val="008F7C08"/>
    <w:rsid w:val="008F7E86"/>
    <w:rsid w:val="0090011B"/>
    <w:rsid w:val="00900175"/>
    <w:rsid w:val="00900335"/>
    <w:rsid w:val="009004FB"/>
    <w:rsid w:val="0090073A"/>
    <w:rsid w:val="009007D1"/>
    <w:rsid w:val="009009EA"/>
    <w:rsid w:val="00900A05"/>
    <w:rsid w:val="00900E4B"/>
    <w:rsid w:val="00900F81"/>
    <w:rsid w:val="009011BF"/>
    <w:rsid w:val="0090143D"/>
    <w:rsid w:val="00901664"/>
    <w:rsid w:val="00901A67"/>
    <w:rsid w:val="00901C01"/>
    <w:rsid w:val="0090223E"/>
    <w:rsid w:val="00902350"/>
    <w:rsid w:val="009025D9"/>
    <w:rsid w:val="0090268D"/>
    <w:rsid w:val="00902799"/>
    <w:rsid w:val="00902983"/>
    <w:rsid w:val="00902B00"/>
    <w:rsid w:val="0090336B"/>
    <w:rsid w:val="00903544"/>
    <w:rsid w:val="009038DD"/>
    <w:rsid w:val="00903B6D"/>
    <w:rsid w:val="00903C7C"/>
    <w:rsid w:val="00903E03"/>
    <w:rsid w:val="009041CD"/>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CEF"/>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B7D"/>
    <w:rsid w:val="00911C94"/>
    <w:rsid w:val="00911DFB"/>
    <w:rsid w:val="0091267E"/>
    <w:rsid w:val="009129A7"/>
    <w:rsid w:val="00912E3D"/>
    <w:rsid w:val="00912EDA"/>
    <w:rsid w:val="009131E8"/>
    <w:rsid w:val="009139D9"/>
    <w:rsid w:val="00913B1C"/>
    <w:rsid w:val="009143E0"/>
    <w:rsid w:val="00914838"/>
    <w:rsid w:val="00914AD8"/>
    <w:rsid w:val="009154A5"/>
    <w:rsid w:val="009157FC"/>
    <w:rsid w:val="00915AAC"/>
    <w:rsid w:val="00916079"/>
    <w:rsid w:val="009161A5"/>
    <w:rsid w:val="009161DA"/>
    <w:rsid w:val="00916814"/>
    <w:rsid w:val="0091688B"/>
    <w:rsid w:val="00916986"/>
    <w:rsid w:val="00916ACC"/>
    <w:rsid w:val="00916B70"/>
    <w:rsid w:val="00917083"/>
    <w:rsid w:val="00917371"/>
    <w:rsid w:val="009175AD"/>
    <w:rsid w:val="00917A4E"/>
    <w:rsid w:val="00917C12"/>
    <w:rsid w:val="00917CE9"/>
    <w:rsid w:val="00917EE1"/>
    <w:rsid w:val="00917F25"/>
    <w:rsid w:val="00920107"/>
    <w:rsid w:val="0092036B"/>
    <w:rsid w:val="0092075B"/>
    <w:rsid w:val="00920BEF"/>
    <w:rsid w:val="00920BF2"/>
    <w:rsid w:val="00920E26"/>
    <w:rsid w:val="00921087"/>
    <w:rsid w:val="00921156"/>
    <w:rsid w:val="009212FA"/>
    <w:rsid w:val="009214D0"/>
    <w:rsid w:val="0092153E"/>
    <w:rsid w:val="00921975"/>
    <w:rsid w:val="00921D41"/>
    <w:rsid w:val="00921E58"/>
    <w:rsid w:val="00922006"/>
    <w:rsid w:val="00922010"/>
    <w:rsid w:val="00922A54"/>
    <w:rsid w:val="00923294"/>
    <w:rsid w:val="0092370D"/>
    <w:rsid w:val="009237DC"/>
    <w:rsid w:val="00923BF4"/>
    <w:rsid w:val="00923C3D"/>
    <w:rsid w:val="00923FD8"/>
    <w:rsid w:val="00924173"/>
    <w:rsid w:val="009241BF"/>
    <w:rsid w:val="009241C1"/>
    <w:rsid w:val="00924624"/>
    <w:rsid w:val="0092485C"/>
    <w:rsid w:val="0092489E"/>
    <w:rsid w:val="00924F8F"/>
    <w:rsid w:val="00924F9B"/>
    <w:rsid w:val="009250D8"/>
    <w:rsid w:val="0092531F"/>
    <w:rsid w:val="0092540F"/>
    <w:rsid w:val="00925662"/>
    <w:rsid w:val="009256A9"/>
    <w:rsid w:val="009259CF"/>
    <w:rsid w:val="009259D8"/>
    <w:rsid w:val="00925DD6"/>
    <w:rsid w:val="00925F7B"/>
    <w:rsid w:val="009263AB"/>
    <w:rsid w:val="00926555"/>
    <w:rsid w:val="00926A5F"/>
    <w:rsid w:val="00926A91"/>
    <w:rsid w:val="00926BF3"/>
    <w:rsid w:val="00926CD5"/>
    <w:rsid w:val="00926F28"/>
    <w:rsid w:val="009270B9"/>
    <w:rsid w:val="009276D5"/>
    <w:rsid w:val="00927D18"/>
    <w:rsid w:val="00927F18"/>
    <w:rsid w:val="009305E6"/>
    <w:rsid w:val="0093060C"/>
    <w:rsid w:val="00930BA6"/>
    <w:rsid w:val="00930E40"/>
    <w:rsid w:val="00931217"/>
    <w:rsid w:val="00931275"/>
    <w:rsid w:val="00931372"/>
    <w:rsid w:val="00931539"/>
    <w:rsid w:val="00931897"/>
    <w:rsid w:val="00931BD9"/>
    <w:rsid w:val="00931C30"/>
    <w:rsid w:val="00931F45"/>
    <w:rsid w:val="00932821"/>
    <w:rsid w:val="00932A14"/>
    <w:rsid w:val="00932E2B"/>
    <w:rsid w:val="009330BA"/>
    <w:rsid w:val="00933281"/>
    <w:rsid w:val="00933304"/>
    <w:rsid w:val="009333F1"/>
    <w:rsid w:val="0093352F"/>
    <w:rsid w:val="0093364B"/>
    <w:rsid w:val="00933790"/>
    <w:rsid w:val="00933C23"/>
    <w:rsid w:val="00933CD3"/>
    <w:rsid w:val="00933DCE"/>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3F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698"/>
    <w:rsid w:val="00941827"/>
    <w:rsid w:val="0094184C"/>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4A6D"/>
    <w:rsid w:val="00945035"/>
    <w:rsid w:val="009450BE"/>
    <w:rsid w:val="009453ED"/>
    <w:rsid w:val="00945714"/>
    <w:rsid w:val="00945C05"/>
    <w:rsid w:val="00945CE7"/>
    <w:rsid w:val="009460D7"/>
    <w:rsid w:val="00946337"/>
    <w:rsid w:val="009464EA"/>
    <w:rsid w:val="009464FD"/>
    <w:rsid w:val="009467B3"/>
    <w:rsid w:val="00946945"/>
    <w:rsid w:val="00946AE2"/>
    <w:rsid w:val="00946E79"/>
    <w:rsid w:val="00946EEE"/>
    <w:rsid w:val="00946F05"/>
    <w:rsid w:val="00946FE9"/>
    <w:rsid w:val="00947713"/>
    <w:rsid w:val="00947E25"/>
    <w:rsid w:val="00947F97"/>
    <w:rsid w:val="0095013B"/>
    <w:rsid w:val="009504C1"/>
    <w:rsid w:val="00950AB8"/>
    <w:rsid w:val="00950DE7"/>
    <w:rsid w:val="00950FAE"/>
    <w:rsid w:val="00951530"/>
    <w:rsid w:val="00951669"/>
    <w:rsid w:val="00951841"/>
    <w:rsid w:val="009518B5"/>
    <w:rsid w:val="009519A9"/>
    <w:rsid w:val="00951CF5"/>
    <w:rsid w:val="00952234"/>
    <w:rsid w:val="009527D4"/>
    <w:rsid w:val="00952899"/>
    <w:rsid w:val="009528F6"/>
    <w:rsid w:val="00952EBC"/>
    <w:rsid w:val="00953042"/>
    <w:rsid w:val="00953390"/>
    <w:rsid w:val="00953920"/>
    <w:rsid w:val="0095394F"/>
    <w:rsid w:val="009539A6"/>
    <w:rsid w:val="009539DC"/>
    <w:rsid w:val="00953CD4"/>
    <w:rsid w:val="00953D47"/>
    <w:rsid w:val="00953EC7"/>
    <w:rsid w:val="009540FE"/>
    <w:rsid w:val="0095412B"/>
    <w:rsid w:val="009541B2"/>
    <w:rsid w:val="00954253"/>
    <w:rsid w:val="00954882"/>
    <w:rsid w:val="00954D10"/>
    <w:rsid w:val="009552FD"/>
    <w:rsid w:val="00955AC7"/>
    <w:rsid w:val="00955AE3"/>
    <w:rsid w:val="00955F41"/>
    <w:rsid w:val="00956050"/>
    <w:rsid w:val="00956134"/>
    <w:rsid w:val="009561A5"/>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D0"/>
    <w:rsid w:val="00963258"/>
    <w:rsid w:val="00963304"/>
    <w:rsid w:val="009635CB"/>
    <w:rsid w:val="0096366D"/>
    <w:rsid w:val="00963732"/>
    <w:rsid w:val="0096383B"/>
    <w:rsid w:val="00963AC2"/>
    <w:rsid w:val="00963E14"/>
    <w:rsid w:val="00963E50"/>
    <w:rsid w:val="0096430A"/>
    <w:rsid w:val="0096444F"/>
    <w:rsid w:val="0096452F"/>
    <w:rsid w:val="0096484E"/>
    <w:rsid w:val="00965509"/>
    <w:rsid w:val="0096554B"/>
    <w:rsid w:val="009656E4"/>
    <w:rsid w:val="0096584A"/>
    <w:rsid w:val="00965867"/>
    <w:rsid w:val="00965F55"/>
    <w:rsid w:val="00965F7C"/>
    <w:rsid w:val="0096629B"/>
    <w:rsid w:val="0096630F"/>
    <w:rsid w:val="00966A8F"/>
    <w:rsid w:val="009673F9"/>
    <w:rsid w:val="0096748F"/>
    <w:rsid w:val="00967A1A"/>
    <w:rsid w:val="00967B66"/>
    <w:rsid w:val="00967B8D"/>
    <w:rsid w:val="00967E6D"/>
    <w:rsid w:val="0097017F"/>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827"/>
    <w:rsid w:val="00977AE6"/>
    <w:rsid w:val="00977C84"/>
    <w:rsid w:val="00980312"/>
    <w:rsid w:val="00980477"/>
    <w:rsid w:val="0098078C"/>
    <w:rsid w:val="00980834"/>
    <w:rsid w:val="00980BC6"/>
    <w:rsid w:val="00980F0F"/>
    <w:rsid w:val="00981178"/>
    <w:rsid w:val="0098124D"/>
    <w:rsid w:val="0098157C"/>
    <w:rsid w:val="009816D7"/>
    <w:rsid w:val="0098182C"/>
    <w:rsid w:val="00981A1F"/>
    <w:rsid w:val="00981E30"/>
    <w:rsid w:val="00981EDE"/>
    <w:rsid w:val="00981F0F"/>
    <w:rsid w:val="0098288F"/>
    <w:rsid w:val="009829C0"/>
    <w:rsid w:val="00982C64"/>
    <w:rsid w:val="00982DA7"/>
    <w:rsid w:val="00982DF8"/>
    <w:rsid w:val="00982E80"/>
    <w:rsid w:val="0098303C"/>
    <w:rsid w:val="009833EA"/>
    <w:rsid w:val="00983587"/>
    <w:rsid w:val="009835CB"/>
    <w:rsid w:val="00983AF6"/>
    <w:rsid w:val="00983C8F"/>
    <w:rsid w:val="00983E1F"/>
    <w:rsid w:val="00984E3C"/>
    <w:rsid w:val="0098501A"/>
    <w:rsid w:val="00985253"/>
    <w:rsid w:val="009852A6"/>
    <w:rsid w:val="009853B3"/>
    <w:rsid w:val="009858AA"/>
    <w:rsid w:val="00985C0E"/>
    <w:rsid w:val="00985CEC"/>
    <w:rsid w:val="00985DBC"/>
    <w:rsid w:val="00985EC3"/>
    <w:rsid w:val="0098631D"/>
    <w:rsid w:val="009863F7"/>
    <w:rsid w:val="0098655C"/>
    <w:rsid w:val="00986892"/>
    <w:rsid w:val="00986A14"/>
    <w:rsid w:val="00986A1A"/>
    <w:rsid w:val="00986AFF"/>
    <w:rsid w:val="0098735C"/>
    <w:rsid w:val="009875EE"/>
    <w:rsid w:val="00987AE1"/>
    <w:rsid w:val="00987AF5"/>
    <w:rsid w:val="00987AFB"/>
    <w:rsid w:val="00987CED"/>
    <w:rsid w:val="00987D8B"/>
    <w:rsid w:val="009901C1"/>
    <w:rsid w:val="00990242"/>
    <w:rsid w:val="00990630"/>
    <w:rsid w:val="009908C9"/>
    <w:rsid w:val="00990CDE"/>
    <w:rsid w:val="00991171"/>
    <w:rsid w:val="009914EC"/>
    <w:rsid w:val="00991761"/>
    <w:rsid w:val="00991763"/>
    <w:rsid w:val="0099193E"/>
    <w:rsid w:val="00991B49"/>
    <w:rsid w:val="00991C93"/>
    <w:rsid w:val="00991FE6"/>
    <w:rsid w:val="009921E7"/>
    <w:rsid w:val="009922A3"/>
    <w:rsid w:val="00992553"/>
    <w:rsid w:val="009931A1"/>
    <w:rsid w:val="009933F5"/>
    <w:rsid w:val="00993B93"/>
    <w:rsid w:val="009941FE"/>
    <w:rsid w:val="00994638"/>
    <w:rsid w:val="009949F7"/>
    <w:rsid w:val="00994DCA"/>
    <w:rsid w:val="00994F39"/>
    <w:rsid w:val="00995018"/>
    <w:rsid w:val="009952C7"/>
    <w:rsid w:val="009952EC"/>
    <w:rsid w:val="00995504"/>
    <w:rsid w:val="009959C6"/>
    <w:rsid w:val="00995ABF"/>
    <w:rsid w:val="00995D63"/>
    <w:rsid w:val="00995E48"/>
    <w:rsid w:val="00995F41"/>
    <w:rsid w:val="009960EC"/>
    <w:rsid w:val="009962A8"/>
    <w:rsid w:val="009964E4"/>
    <w:rsid w:val="0099666A"/>
    <w:rsid w:val="00996A10"/>
    <w:rsid w:val="00996FD7"/>
    <w:rsid w:val="009970DD"/>
    <w:rsid w:val="00997A97"/>
    <w:rsid w:val="00997BF6"/>
    <w:rsid w:val="00997D42"/>
    <w:rsid w:val="00997D83"/>
    <w:rsid w:val="009A010D"/>
    <w:rsid w:val="009A04D3"/>
    <w:rsid w:val="009A05F4"/>
    <w:rsid w:val="009A0B85"/>
    <w:rsid w:val="009A0CB9"/>
    <w:rsid w:val="009A0CC5"/>
    <w:rsid w:val="009A0DEF"/>
    <w:rsid w:val="009A0F62"/>
    <w:rsid w:val="009A0FBA"/>
    <w:rsid w:val="009A132E"/>
    <w:rsid w:val="009A1355"/>
    <w:rsid w:val="009A1400"/>
    <w:rsid w:val="009A14B5"/>
    <w:rsid w:val="009A1601"/>
    <w:rsid w:val="009A18A3"/>
    <w:rsid w:val="009A2419"/>
    <w:rsid w:val="009A2A89"/>
    <w:rsid w:val="009A2C37"/>
    <w:rsid w:val="009A2EA9"/>
    <w:rsid w:val="009A31E6"/>
    <w:rsid w:val="009A375C"/>
    <w:rsid w:val="009A3BB6"/>
    <w:rsid w:val="009A3DA1"/>
    <w:rsid w:val="009A3FC8"/>
    <w:rsid w:val="009A44CD"/>
    <w:rsid w:val="009A462D"/>
    <w:rsid w:val="009A4F27"/>
    <w:rsid w:val="009A50DC"/>
    <w:rsid w:val="009A533D"/>
    <w:rsid w:val="009A59DC"/>
    <w:rsid w:val="009A5A6D"/>
    <w:rsid w:val="009A5AF2"/>
    <w:rsid w:val="009A5CBA"/>
    <w:rsid w:val="009A5EA2"/>
    <w:rsid w:val="009A69E0"/>
    <w:rsid w:val="009A6A9B"/>
    <w:rsid w:val="009A6D85"/>
    <w:rsid w:val="009A6ED5"/>
    <w:rsid w:val="009A758B"/>
    <w:rsid w:val="009A768A"/>
    <w:rsid w:val="009B030F"/>
    <w:rsid w:val="009B0402"/>
    <w:rsid w:val="009B04FA"/>
    <w:rsid w:val="009B0597"/>
    <w:rsid w:val="009B08A9"/>
    <w:rsid w:val="009B096E"/>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372"/>
    <w:rsid w:val="009B26ED"/>
    <w:rsid w:val="009B2724"/>
    <w:rsid w:val="009B3050"/>
    <w:rsid w:val="009B30E3"/>
    <w:rsid w:val="009B313D"/>
    <w:rsid w:val="009B31C0"/>
    <w:rsid w:val="009B3AC2"/>
    <w:rsid w:val="009B3DFB"/>
    <w:rsid w:val="009B3E09"/>
    <w:rsid w:val="009B3EB4"/>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26"/>
    <w:rsid w:val="009C044B"/>
    <w:rsid w:val="009C061A"/>
    <w:rsid w:val="009C06ED"/>
    <w:rsid w:val="009C0F8A"/>
    <w:rsid w:val="009C1113"/>
    <w:rsid w:val="009C2097"/>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C5"/>
    <w:rsid w:val="009C4BD1"/>
    <w:rsid w:val="009C5635"/>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9D8"/>
    <w:rsid w:val="009C7C09"/>
    <w:rsid w:val="009C7C1B"/>
    <w:rsid w:val="009C7C70"/>
    <w:rsid w:val="009C7E59"/>
    <w:rsid w:val="009C7F50"/>
    <w:rsid w:val="009D0126"/>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064"/>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8F6"/>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8DA"/>
    <w:rsid w:val="009E5920"/>
    <w:rsid w:val="009E5BBE"/>
    <w:rsid w:val="009E5BFB"/>
    <w:rsid w:val="009E5FD4"/>
    <w:rsid w:val="009E6094"/>
    <w:rsid w:val="009E6560"/>
    <w:rsid w:val="009E6AFA"/>
    <w:rsid w:val="009E6D8D"/>
    <w:rsid w:val="009E70A6"/>
    <w:rsid w:val="009E727B"/>
    <w:rsid w:val="009E72D0"/>
    <w:rsid w:val="009E730E"/>
    <w:rsid w:val="009E757E"/>
    <w:rsid w:val="009E7757"/>
    <w:rsid w:val="009E790E"/>
    <w:rsid w:val="009E792B"/>
    <w:rsid w:val="009E7AE8"/>
    <w:rsid w:val="009E7C2E"/>
    <w:rsid w:val="009E7F10"/>
    <w:rsid w:val="009F08F3"/>
    <w:rsid w:val="009F09B9"/>
    <w:rsid w:val="009F09BF"/>
    <w:rsid w:val="009F0FA6"/>
    <w:rsid w:val="009F1624"/>
    <w:rsid w:val="009F1764"/>
    <w:rsid w:val="009F1778"/>
    <w:rsid w:val="009F1AB0"/>
    <w:rsid w:val="009F203E"/>
    <w:rsid w:val="009F20FD"/>
    <w:rsid w:val="009F2608"/>
    <w:rsid w:val="009F27BC"/>
    <w:rsid w:val="009F2819"/>
    <w:rsid w:val="009F29A4"/>
    <w:rsid w:val="009F3291"/>
    <w:rsid w:val="009F3350"/>
    <w:rsid w:val="009F344F"/>
    <w:rsid w:val="009F3467"/>
    <w:rsid w:val="009F34D3"/>
    <w:rsid w:val="009F3924"/>
    <w:rsid w:val="009F3FA4"/>
    <w:rsid w:val="009F41A3"/>
    <w:rsid w:val="009F44AB"/>
    <w:rsid w:val="009F4517"/>
    <w:rsid w:val="009F4704"/>
    <w:rsid w:val="009F4E63"/>
    <w:rsid w:val="009F4F4C"/>
    <w:rsid w:val="009F50C8"/>
    <w:rsid w:val="009F53D2"/>
    <w:rsid w:val="009F5496"/>
    <w:rsid w:val="009F55D8"/>
    <w:rsid w:val="009F56D0"/>
    <w:rsid w:val="009F57E5"/>
    <w:rsid w:val="009F5841"/>
    <w:rsid w:val="009F5F6A"/>
    <w:rsid w:val="009F6232"/>
    <w:rsid w:val="009F632B"/>
    <w:rsid w:val="009F6398"/>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2FA"/>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5990"/>
    <w:rsid w:val="00A05DAB"/>
    <w:rsid w:val="00A064EF"/>
    <w:rsid w:val="00A065A7"/>
    <w:rsid w:val="00A065DF"/>
    <w:rsid w:val="00A069EC"/>
    <w:rsid w:val="00A069FB"/>
    <w:rsid w:val="00A06A83"/>
    <w:rsid w:val="00A07011"/>
    <w:rsid w:val="00A07FBD"/>
    <w:rsid w:val="00A10054"/>
    <w:rsid w:val="00A10676"/>
    <w:rsid w:val="00A10E85"/>
    <w:rsid w:val="00A11303"/>
    <w:rsid w:val="00A11477"/>
    <w:rsid w:val="00A11533"/>
    <w:rsid w:val="00A1188B"/>
    <w:rsid w:val="00A118A8"/>
    <w:rsid w:val="00A11EC1"/>
    <w:rsid w:val="00A11EEC"/>
    <w:rsid w:val="00A11F1C"/>
    <w:rsid w:val="00A1229A"/>
    <w:rsid w:val="00A124A2"/>
    <w:rsid w:val="00A12FC6"/>
    <w:rsid w:val="00A131D5"/>
    <w:rsid w:val="00A135E7"/>
    <w:rsid w:val="00A135EF"/>
    <w:rsid w:val="00A13704"/>
    <w:rsid w:val="00A13799"/>
    <w:rsid w:val="00A138C1"/>
    <w:rsid w:val="00A13994"/>
    <w:rsid w:val="00A13C57"/>
    <w:rsid w:val="00A13DD3"/>
    <w:rsid w:val="00A13E54"/>
    <w:rsid w:val="00A1413A"/>
    <w:rsid w:val="00A1438F"/>
    <w:rsid w:val="00A1463E"/>
    <w:rsid w:val="00A14659"/>
    <w:rsid w:val="00A14EDC"/>
    <w:rsid w:val="00A15375"/>
    <w:rsid w:val="00A15646"/>
    <w:rsid w:val="00A15CA1"/>
    <w:rsid w:val="00A160AD"/>
    <w:rsid w:val="00A161F9"/>
    <w:rsid w:val="00A163A5"/>
    <w:rsid w:val="00A164F1"/>
    <w:rsid w:val="00A16B65"/>
    <w:rsid w:val="00A16EAE"/>
    <w:rsid w:val="00A17021"/>
    <w:rsid w:val="00A17177"/>
    <w:rsid w:val="00A17430"/>
    <w:rsid w:val="00A175F7"/>
    <w:rsid w:val="00A177E7"/>
    <w:rsid w:val="00A17ADE"/>
    <w:rsid w:val="00A17DF2"/>
    <w:rsid w:val="00A17F63"/>
    <w:rsid w:val="00A202A2"/>
    <w:rsid w:val="00A20753"/>
    <w:rsid w:val="00A20831"/>
    <w:rsid w:val="00A208A4"/>
    <w:rsid w:val="00A211C7"/>
    <w:rsid w:val="00A21454"/>
    <w:rsid w:val="00A21852"/>
    <w:rsid w:val="00A2193B"/>
    <w:rsid w:val="00A2194D"/>
    <w:rsid w:val="00A21CC1"/>
    <w:rsid w:val="00A21E0E"/>
    <w:rsid w:val="00A22541"/>
    <w:rsid w:val="00A233BC"/>
    <w:rsid w:val="00A2351A"/>
    <w:rsid w:val="00A23528"/>
    <w:rsid w:val="00A23F98"/>
    <w:rsid w:val="00A240F3"/>
    <w:rsid w:val="00A242D7"/>
    <w:rsid w:val="00A243A4"/>
    <w:rsid w:val="00A248BF"/>
    <w:rsid w:val="00A248F8"/>
    <w:rsid w:val="00A24E87"/>
    <w:rsid w:val="00A24F8B"/>
    <w:rsid w:val="00A2508E"/>
    <w:rsid w:val="00A254FC"/>
    <w:rsid w:val="00A25C40"/>
    <w:rsid w:val="00A26189"/>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37C"/>
    <w:rsid w:val="00A314BB"/>
    <w:rsid w:val="00A315FE"/>
    <w:rsid w:val="00A3163B"/>
    <w:rsid w:val="00A319A9"/>
    <w:rsid w:val="00A31A97"/>
    <w:rsid w:val="00A31B28"/>
    <w:rsid w:val="00A31C34"/>
    <w:rsid w:val="00A31D53"/>
    <w:rsid w:val="00A32053"/>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53A0"/>
    <w:rsid w:val="00A3573A"/>
    <w:rsid w:val="00A359BE"/>
    <w:rsid w:val="00A36297"/>
    <w:rsid w:val="00A363E2"/>
    <w:rsid w:val="00A36413"/>
    <w:rsid w:val="00A36550"/>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2FC"/>
    <w:rsid w:val="00A40349"/>
    <w:rsid w:val="00A40A74"/>
    <w:rsid w:val="00A40AEA"/>
    <w:rsid w:val="00A40CE9"/>
    <w:rsid w:val="00A40DF5"/>
    <w:rsid w:val="00A41013"/>
    <w:rsid w:val="00A4106D"/>
    <w:rsid w:val="00A41097"/>
    <w:rsid w:val="00A410DA"/>
    <w:rsid w:val="00A414A1"/>
    <w:rsid w:val="00A41667"/>
    <w:rsid w:val="00A41A69"/>
    <w:rsid w:val="00A41DF7"/>
    <w:rsid w:val="00A41E2B"/>
    <w:rsid w:val="00A41ED2"/>
    <w:rsid w:val="00A422DC"/>
    <w:rsid w:val="00A424F8"/>
    <w:rsid w:val="00A4259E"/>
    <w:rsid w:val="00A4278D"/>
    <w:rsid w:val="00A42A37"/>
    <w:rsid w:val="00A42B26"/>
    <w:rsid w:val="00A42DB5"/>
    <w:rsid w:val="00A42FA7"/>
    <w:rsid w:val="00A42FB0"/>
    <w:rsid w:val="00A42FF5"/>
    <w:rsid w:val="00A4350F"/>
    <w:rsid w:val="00A435E1"/>
    <w:rsid w:val="00A43656"/>
    <w:rsid w:val="00A43932"/>
    <w:rsid w:val="00A43B30"/>
    <w:rsid w:val="00A44264"/>
    <w:rsid w:val="00A4438B"/>
    <w:rsid w:val="00A444E7"/>
    <w:rsid w:val="00A44C20"/>
    <w:rsid w:val="00A44CAB"/>
    <w:rsid w:val="00A45184"/>
    <w:rsid w:val="00A453F3"/>
    <w:rsid w:val="00A4545F"/>
    <w:rsid w:val="00A456B9"/>
    <w:rsid w:val="00A45B74"/>
    <w:rsid w:val="00A46B6C"/>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9F"/>
    <w:rsid w:val="00A571CB"/>
    <w:rsid w:val="00A57478"/>
    <w:rsid w:val="00A576E5"/>
    <w:rsid w:val="00A57773"/>
    <w:rsid w:val="00A5785E"/>
    <w:rsid w:val="00A57868"/>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05"/>
    <w:rsid w:val="00A623A9"/>
    <w:rsid w:val="00A62740"/>
    <w:rsid w:val="00A62A77"/>
    <w:rsid w:val="00A62C98"/>
    <w:rsid w:val="00A62CAE"/>
    <w:rsid w:val="00A62F1B"/>
    <w:rsid w:val="00A63217"/>
    <w:rsid w:val="00A63235"/>
    <w:rsid w:val="00A63483"/>
    <w:rsid w:val="00A637A6"/>
    <w:rsid w:val="00A637D3"/>
    <w:rsid w:val="00A6384C"/>
    <w:rsid w:val="00A63D0A"/>
    <w:rsid w:val="00A64656"/>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DF"/>
    <w:rsid w:val="00A711B7"/>
    <w:rsid w:val="00A714EB"/>
    <w:rsid w:val="00A7173A"/>
    <w:rsid w:val="00A71A4C"/>
    <w:rsid w:val="00A71B99"/>
    <w:rsid w:val="00A71C02"/>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535"/>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5F"/>
    <w:rsid w:val="00A860F6"/>
    <w:rsid w:val="00A863FA"/>
    <w:rsid w:val="00A86CE1"/>
    <w:rsid w:val="00A86DB1"/>
    <w:rsid w:val="00A8758F"/>
    <w:rsid w:val="00A87626"/>
    <w:rsid w:val="00A87E1A"/>
    <w:rsid w:val="00A904FB"/>
    <w:rsid w:val="00A909BF"/>
    <w:rsid w:val="00A90C30"/>
    <w:rsid w:val="00A9129E"/>
    <w:rsid w:val="00A91893"/>
    <w:rsid w:val="00A918AE"/>
    <w:rsid w:val="00A91AE9"/>
    <w:rsid w:val="00A91B7F"/>
    <w:rsid w:val="00A91E77"/>
    <w:rsid w:val="00A920EF"/>
    <w:rsid w:val="00A92879"/>
    <w:rsid w:val="00A92D50"/>
    <w:rsid w:val="00A931A2"/>
    <w:rsid w:val="00A93CD6"/>
    <w:rsid w:val="00A943F4"/>
    <w:rsid w:val="00A9442A"/>
    <w:rsid w:val="00A94BAC"/>
    <w:rsid w:val="00A94E2B"/>
    <w:rsid w:val="00A950D2"/>
    <w:rsid w:val="00A9517E"/>
    <w:rsid w:val="00A95239"/>
    <w:rsid w:val="00A9565F"/>
    <w:rsid w:val="00A95B85"/>
    <w:rsid w:val="00A95CFF"/>
    <w:rsid w:val="00A9632B"/>
    <w:rsid w:val="00A9688F"/>
    <w:rsid w:val="00A96BFD"/>
    <w:rsid w:val="00A970DE"/>
    <w:rsid w:val="00A9719A"/>
    <w:rsid w:val="00A97321"/>
    <w:rsid w:val="00A97532"/>
    <w:rsid w:val="00A976C9"/>
    <w:rsid w:val="00A97716"/>
    <w:rsid w:val="00A97EB6"/>
    <w:rsid w:val="00A97F41"/>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18C"/>
    <w:rsid w:val="00AA322B"/>
    <w:rsid w:val="00AA39AA"/>
    <w:rsid w:val="00AA3C62"/>
    <w:rsid w:val="00AA3D3F"/>
    <w:rsid w:val="00AA3FE2"/>
    <w:rsid w:val="00AA44C7"/>
    <w:rsid w:val="00AA4A58"/>
    <w:rsid w:val="00AA4EEB"/>
    <w:rsid w:val="00AA5027"/>
    <w:rsid w:val="00AA51D6"/>
    <w:rsid w:val="00AA555E"/>
    <w:rsid w:val="00AA55B2"/>
    <w:rsid w:val="00AA5634"/>
    <w:rsid w:val="00AA5E49"/>
    <w:rsid w:val="00AA6213"/>
    <w:rsid w:val="00AA638E"/>
    <w:rsid w:val="00AA67F9"/>
    <w:rsid w:val="00AA6AA6"/>
    <w:rsid w:val="00AA6AC6"/>
    <w:rsid w:val="00AA6BFD"/>
    <w:rsid w:val="00AA6D76"/>
    <w:rsid w:val="00AA7137"/>
    <w:rsid w:val="00AA72CC"/>
    <w:rsid w:val="00AA7778"/>
    <w:rsid w:val="00AA7789"/>
    <w:rsid w:val="00AA78D6"/>
    <w:rsid w:val="00AA79AF"/>
    <w:rsid w:val="00AA7A66"/>
    <w:rsid w:val="00AA7E8D"/>
    <w:rsid w:val="00AB03CC"/>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9D1"/>
    <w:rsid w:val="00AB2D5F"/>
    <w:rsid w:val="00AB2FFB"/>
    <w:rsid w:val="00AB3337"/>
    <w:rsid w:val="00AB3657"/>
    <w:rsid w:val="00AB3AD0"/>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3F0"/>
    <w:rsid w:val="00AC3655"/>
    <w:rsid w:val="00AC3961"/>
    <w:rsid w:val="00AC3A69"/>
    <w:rsid w:val="00AC3C3C"/>
    <w:rsid w:val="00AC3EF3"/>
    <w:rsid w:val="00AC40C9"/>
    <w:rsid w:val="00AC4789"/>
    <w:rsid w:val="00AC481D"/>
    <w:rsid w:val="00AC48AF"/>
    <w:rsid w:val="00AC49FB"/>
    <w:rsid w:val="00AC4D07"/>
    <w:rsid w:val="00AC54A6"/>
    <w:rsid w:val="00AC5566"/>
    <w:rsid w:val="00AC56E8"/>
    <w:rsid w:val="00AC5A10"/>
    <w:rsid w:val="00AC5BEA"/>
    <w:rsid w:val="00AC5EB4"/>
    <w:rsid w:val="00AC60BD"/>
    <w:rsid w:val="00AC61B0"/>
    <w:rsid w:val="00AC6469"/>
    <w:rsid w:val="00AC695F"/>
    <w:rsid w:val="00AC69B4"/>
    <w:rsid w:val="00AC69E5"/>
    <w:rsid w:val="00AC6AD4"/>
    <w:rsid w:val="00AC6CBC"/>
    <w:rsid w:val="00AC6CDB"/>
    <w:rsid w:val="00AC70C2"/>
    <w:rsid w:val="00AC7586"/>
    <w:rsid w:val="00AC75AB"/>
    <w:rsid w:val="00AC7637"/>
    <w:rsid w:val="00AC76E2"/>
    <w:rsid w:val="00AC78DE"/>
    <w:rsid w:val="00AC7AFF"/>
    <w:rsid w:val="00AC7C1C"/>
    <w:rsid w:val="00AC7FC9"/>
    <w:rsid w:val="00AD0245"/>
    <w:rsid w:val="00AD06F2"/>
    <w:rsid w:val="00AD077D"/>
    <w:rsid w:val="00AD0AA3"/>
    <w:rsid w:val="00AD0BFD"/>
    <w:rsid w:val="00AD0C35"/>
    <w:rsid w:val="00AD0F65"/>
    <w:rsid w:val="00AD1232"/>
    <w:rsid w:val="00AD130C"/>
    <w:rsid w:val="00AD17DB"/>
    <w:rsid w:val="00AD19B1"/>
    <w:rsid w:val="00AD1A58"/>
    <w:rsid w:val="00AD1BBF"/>
    <w:rsid w:val="00AD1D9B"/>
    <w:rsid w:val="00AD1E40"/>
    <w:rsid w:val="00AD2966"/>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157"/>
    <w:rsid w:val="00AE1AAD"/>
    <w:rsid w:val="00AE1AAF"/>
    <w:rsid w:val="00AE1AFC"/>
    <w:rsid w:val="00AE1BBF"/>
    <w:rsid w:val="00AE2174"/>
    <w:rsid w:val="00AE2582"/>
    <w:rsid w:val="00AE2610"/>
    <w:rsid w:val="00AE27AC"/>
    <w:rsid w:val="00AE2861"/>
    <w:rsid w:val="00AE2AC6"/>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4F14"/>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7"/>
    <w:rsid w:val="00AF0191"/>
    <w:rsid w:val="00AF04B7"/>
    <w:rsid w:val="00AF0908"/>
    <w:rsid w:val="00AF0A73"/>
    <w:rsid w:val="00AF0D69"/>
    <w:rsid w:val="00AF0FD8"/>
    <w:rsid w:val="00AF11F4"/>
    <w:rsid w:val="00AF1200"/>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742"/>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72B1"/>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755"/>
    <w:rsid w:val="00B02953"/>
    <w:rsid w:val="00B02AA9"/>
    <w:rsid w:val="00B02FA3"/>
    <w:rsid w:val="00B031CE"/>
    <w:rsid w:val="00B03470"/>
    <w:rsid w:val="00B03575"/>
    <w:rsid w:val="00B03634"/>
    <w:rsid w:val="00B03646"/>
    <w:rsid w:val="00B03899"/>
    <w:rsid w:val="00B03909"/>
    <w:rsid w:val="00B03A30"/>
    <w:rsid w:val="00B03B01"/>
    <w:rsid w:val="00B03BF5"/>
    <w:rsid w:val="00B03D6F"/>
    <w:rsid w:val="00B03FB3"/>
    <w:rsid w:val="00B04390"/>
    <w:rsid w:val="00B04657"/>
    <w:rsid w:val="00B04BC9"/>
    <w:rsid w:val="00B04D8A"/>
    <w:rsid w:val="00B04EA8"/>
    <w:rsid w:val="00B05084"/>
    <w:rsid w:val="00B0553D"/>
    <w:rsid w:val="00B05626"/>
    <w:rsid w:val="00B05756"/>
    <w:rsid w:val="00B0581E"/>
    <w:rsid w:val="00B05BE5"/>
    <w:rsid w:val="00B05FE0"/>
    <w:rsid w:val="00B062E9"/>
    <w:rsid w:val="00B06511"/>
    <w:rsid w:val="00B06ADD"/>
    <w:rsid w:val="00B06AFA"/>
    <w:rsid w:val="00B06B5A"/>
    <w:rsid w:val="00B06C44"/>
    <w:rsid w:val="00B06CC3"/>
    <w:rsid w:val="00B06D88"/>
    <w:rsid w:val="00B06DFD"/>
    <w:rsid w:val="00B06FE6"/>
    <w:rsid w:val="00B07000"/>
    <w:rsid w:val="00B07532"/>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5B"/>
    <w:rsid w:val="00B129E1"/>
    <w:rsid w:val="00B12CE1"/>
    <w:rsid w:val="00B12DC9"/>
    <w:rsid w:val="00B13168"/>
    <w:rsid w:val="00B138E6"/>
    <w:rsid w:val="00B13BA0"/>
    <w:rsid w:val="00B13DE6"/>
    <w:rsid w:val="00B143A3"/>
    <w:rsid w:val="00B148B7"/>
    <w:rsid w:val="00B148EF"/>
    <w:rsid w:val="00B14AC7"/>
    <w:rsid w:val="00B14F33"/>
    <w:rsid w:val="00B15329"/>
    <w:rsid w:val="00B154CB"/>
    <w:rsid w:val="00B15512"/>
    <w:rsid w:val="00B15583"/>
    <w:rsid w:val="00B157F9"/>
    <w:rsid w:val="00B15A28"/>
    <w:rsid w:val="00B15BA0"/>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10A9"/>
    <w:rsid w:val="00B3115B"/>
    <w:rsid w:val="00B31228"/>
    <w:rsid w:val="00B312E6"/>
    <w:rsid w:val="00B313F1"/>
    <w:rsid w:val="00B316AD"/>
    <w:rsid w:val="00B31D6A"/>
    <w:rsid w:val="00B31F27"/>
    <w:rsid w:val="00B31FE3"/>
    <w:rsid w:val="00B3208B"/>
    <w:rsid w:val="00B32307"/>
    <w:rsid w:val="00B32355"/>
    <w:rsid w:val="00B324B4"/>
    <w:rsid w:val="00B3276F"/>
    <w:rsid w:val="00B32976"/>
    <w:rsid w:val="00B329F8"/>
    <w:rsid w:val="00B32AAB"/>
    <w:rsid w:val="00B32E69"/>
    <w:rsid w:val="00B32F42"/>
    <w:rsid w:val="00B33065"/>
    <w:rsid w:val="00B33239"/>
    <w:rsid w:val="00B33959"/>
    <w:rsid w:val="00B33ADE"/>
    <w:rsid w:val="00B33AEA"/>
    <w:rsid w:val="00B33CA4"/>
    <w:rsid w:val="00B33DA9"/>
    <w:rsid w:val="00B344D3"/>
    <w:rsid w:val="00B34784"/>
    <w:rsid w:val="00B34F2A"/>
    <w:rsid w:val="00B3502F"/>
    <w:rsid w:val="00B350F6"/>
    <w:rsid w:val="00B353FC"/>
    <w:rsid w:val="00B35427"/>
    <w:rsid w:val="00B35FB3"/>
    <w:rsid w:val="00B35FD0"/>
    <w:rsid w:val="00B36291"/>
    <w:rsid w:val="00B36401"/>
    <w:rsid w:val="00B366FF"/>
    <w:rsid w:val="00B36A3D"/>
    <w:rsid w:val="00B36B40"/>
    <w:rsid w:val="00B36CD0"/>
    <w:rsid w:val="00B372AA"/>
    <w:rsid w:val="00B372F8"/>
    <w:rsid w:val="00B37AD2"/>
    <w:rsid w:val="00B37F04"/>
    <w:rsid w:val="00B402A4"/>
    <w:rsid w:val="00B40382"/>
    <w:rsid w:val="00B40445"/>
    <w:rsid w:val="00B40693"/>
    <w:rsid w:val="00B40825"/>
    <w:rsid w:val="00B4086C"/>
    <w:rsid w:val="00B409E0"/>
    <w:rsid w:val="00B40E87"/>
    <w:rsid w:val="00B410F1"/>
    <w:rsid w:val="00B4130C"/>
    <w:rsid w:val="00B414BF"/>
    <w:rsid w:val="00B4158A"/>
    <w:rsid w:val="00B41888"/>
    <w:rsid w:val="00B41A1C"/>
    <w:rsid w:val="00B41BB4"/>
    <w:rsid w:val="00B41C0A"/>
    <w:rsid w:val="00B420C1"/>
    <w:rsid w:val="00B42CE4"/>
    <w:rsid w:val="00B42D1A"/>
    <w:rsid w:val="00B434ED"/>
    <w:rsid w:val="00B4364F"/>
    <w:rsid w:val="00B43799"/>
    <w:rsid w:val="00B43AFD"/>
    <w:rsid w:val="00B43D47"/>
    <w:rsid w:val="00B43D4F"/>
    <w:rsid w:val="00B443EC"/>
    <w:rsid w:val="00B44655"/>
    <w:rsid w:val="00B446AE"/>
    <w:rsid w:val="00B4489A"/>
    <w:rsid w:val="00B44B70"/>
    <w:rsid w:val="00B44D3E"/>
    <w:rsid w:val="00B44F60"/>
    <w:rsid w:val="00B45021"/>
    <w:rsid w:val="00B45291"/>
    <w:rsid w:val="00B4546D"/>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9D6"/>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49A"/>
    <w:rsid w:val="00B55683"/>
    <w:rsid w:val="00B5583E"/>
    <w:rsid w:val="00B55853"/>
    <w:rsid w:val="00B55AE3"/>
    <w:rsid w:val="00B5609A"/>
    <w:rsid w:val="00B560BE"/>
    <w:rsid w:val="00B5617B"/>
    <w:rsid w:val="00B56470"/>
    <w:rsid w:val="00B56472"/>
    <w:rsid w:val="00B56BE0"/>
    <w:rsid w:val="00B56E27"/>
    <w:rsid w:val="00B56F10"/>
    <w:rsid w:val="00B57025"/>
    <w:rsid w:val="00B578BA"/>
    <w:rsid w:val="00B57CC7"/>
    <w:rsid w:val="00B60191"/>
    <w:rsid w:val="00B60F05"/>
    <w:rsid w:val="00B612DF"/>
    <w:rsid w:val="00B616CB"/>
    <w:rsid w:val="00B61C0F"/>
    <w:rsid w:val="00B61D91"/>
    <w:rsid w:val="00B61F1B"/>
    <w:rsid w:val="00B61F29"/>
    <w:rsid w:val="00B61F38"/>
    <w:rsid w:val="00B62392"/>
    <w:rsid w:val="00B62F06"/>
    <w:rsid w:val="00B62FAB"/>
    <w:rsid w:val="00B630D7"/>
    <w:rsid w:val="00B6314D"/>
    <w:rsid w:val="00B635B0"/>
    <w:rsid w:val="00B63A7C"/>
    <w:rsid w:val="00B63E54"/>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E2D"/>
    <w:rsid w:val="00B66F01"/>
    <w:rsid w:val="00B671C0"/>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325F"/>
    <w:rsid w:val="00B7339A"/>
    <w:rsid w:val="00B739F6"/>
    <w:rsid w:val="00B73A81"/>
    <w:rsid w:val="00B73ACB"/>
    <w:rsid w:val="00B73F22"/>
    <w:rsid w:val="00B7413D"/>
    <w:rsid w:val="00B747F0"/>
    <w:rsid w:val="00B74912"/>
    <w:rsid w:val="00B74A13"/>
    <w:rsid w:val="00B74AEA"/>
    <w:rsid w:val="00B74D4D"/>
    <w:rsid w:val="00B75636"/>
    <w:rsid w:val="00B75B53"/>
    <w:rsid w:val="00B75C7B"/>
    <w:rsid w:val="00B75ED9"/>
    <w:rsid w:val="00B75FEE"/>
    <w:rsid w:val="00B76015"/>
    <w:rsid w:val="00B760AE"/>
    <w:rsid w:val="00B761E4"/>
    <w:rsid w:val="00B7622D"/>
    <w:rsid w:val="00B7627E"/>
    <w:rsid w:val="00B7639F"/>
    <w:rsid w:val="00B765FB"/>
    <w:rsid w:val="00B7669E"/>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DA5"/>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3B9"/>
    <w:rsid w:val="00B86644"/>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85D"/>
    <w:rsid w:val="00B96EC0"/>
    <w:rsid w:val="00B96F05"/>
    <w:rsid w:val="00B97187"/>
    <w:rsid w:val="00B972B7"/>
    <w:rsid w:val="00B974E5"/>
    <w:rsid w:val="00B97717"/>
    <w:rsid w:val="00B97D9E"/>
    <w:rsid w:val="00BA016F"/>
    <w:rsid w:val="00BA0999"/>
    <w:rsid w:val="00BA10A8"/>
    <w:rsid w:val="00BA1F56"/>
    <w:rsid w:val="00BA1FD3"/>
    <w:rsid w:val="00BA21D6"/>
    <w:rsid w:val="00BA2280"/>
    <w:rsid w:val="00BA280F"/>
    <w:rsid w:val="00BA2A08"/>
    <w:rsid w:val="00BA2EB5"/>
    <w:rsid w:val="00BA2FB9"/>
    <w:rsid w:val="00BA3159"/>
    <w:rsid w:val="00BA35B8"/>
    <w:rsid w:val="00BA35DF"/>
    <w:rsid w:val="00BA3AF3"/>
    <w:rsid w:val="00BA3B73"/>
    <w:rsid w:val="00BA3E77"/>
    <w:rsid w:val="00BA41F7"/>
    <w:rsid w:val="00BA44C7"/>
    <w:rsid w:val="00BA44E0"/>
    <w:rsid w:val="00BA46C7"/>
    <w:rsid w:val="00BA5166"/>
    <w:rsid w:val="00BA53E0"/>
    <w:rsid w:val="00BA56A6"/>
    <w:rsid w:val="00BA56D2"/>
    <w:rsid w:val="00BA59BE"/>
    <w:rsid w:val="00BA5A2E"/>
    <w:rsid w:val="00BA5C91"/>
    <w:rsid w:val="00BA5E7B"/>
    <w:rsid w:val="00BA5F8B"/>
    <w:rsid w:val="00BA6231"/>
    <w:rsid w:val="00BA6447"/>
    <w:rsid w:val="00BA6597"/>
    <w:rsid w:val="00BA661A"/>
    <w:rsid w:val="00BA66AA"/>
    <w:rsid w:val="00BA6746"/>
    <w:rsid w:val="00BA67FA"/>
    <w:rsid w:val="00BA6EDB"/>
    <w:rsid w:val="00BA7451"/>
    <w:rsid w:val="00BA76B7"/>
    <w:rsid w:val="00BA76E0"/>
    <w:rsid w:val="00BA7862"/>
    <w:rsid w:val="00BA79BA"/>
    <w:rsid w:val="00BA7E25"/>
    <w:rsid w:val="00BA7EE1"/>
    <w:rsid w:val="00BB008A"/>
    <w:rsid w:val="00BB0856"/>
    <w:rsid w:val="00BB09AA"/>
    <w:rsid w:val="00BB0E7A"/>
    <w:rsid w:val="00BB0EA2"/>
    <w:rsid w:val="00BB10F0"/>
    <w:rsid w:val="00BB13D2"/>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047"/>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A7B"/>
    <w:rsid w:val="00BC3C26"/>
    <w:rsid w:val="00BC3EB0"/>
    <w:rsid w:val="00BC40A0"/>
    <w:rsid w:val="00BC40A2"/>
    <w:rsid w:val="00BC413E"/>
    <w:rsid w:val="00BC4278"/>
    <w:rsid w:val="00BC4336"/>
    <w:rsid w:val="00BC4BA2"/>
    <w:rsid w:val="00BC4D2E"/>
    <w:rsid w:val="00BC5751"/>
    <w:rsid w:val="00BC5C57"/>
    <w:rsid w:val="00BC5E51"/>
    <w:rsid w:val="00BC6444"/>
    <w:rsid w:val="00BC66A5"/>
    <w:rsid w:val="00BC67CB"/>
    <w:rsid w:val="00BC6A2F"/>
    <w:rsid w:val="00BC6C48"/>
    <w:rsid w:val="00BC6CCE"/>
    <w:rsid w:val="00BC7A99"/>
    <w:rsid w:val="00BC7AF1"/>
    <w:rsid w:val="00BC7D03"/>
    <w:rsid w:val="00BC7D61"/>
    <w:rsid w:val="00BD0761"/>
    <w:rsid w:val="00BD090A"/>
    <w:rsid w:val="00BD0AB4"/>
    <w:rsid w:val="00BD0E0B"/>
    <w:rsid w:val="00BD117D"/>
    <w:rsid w:val="00BD1424"/>
    <w:rsid w:val="00BD1635"/>
    <w:rsid w:val="00BD18FC"/>
    <w:rsid w:val="00BD1CDE"/>
    <w:rsid w:val="00BD204B"/>
    <w:rsid w:val="00BD234D"/>
    <w:rsid w:val="00BD240E"/>
    <w:rsid w:val="00BD2A26"/>
    <w:rsid w:val="00BD2C97"/>
    <w:rsid w:val="00BD2DD6"/>
    <w:rsid w:val="00BD2EDF"/>
    <w:rsid w:val="00BD2F36"/>
    <w:rsid w:val="00BD3019"/>
    <w:rsid w:val="00BD353B"/>
    <w:rsid w:val="00BD37AA"/>
    <w:rsid w:val="00BD3824"/>
    <w:rsid w:val="00BD389F"/>
    <w:rsid w:val="00BD38BC"/>
    <w:rsid w:val="00BD3C96"/>
    <w:rsid w:val="00BD3C9A"/>
    <w:rsid w:val="00BD3C9D"/>
    <w:rsid w:val="00BD43B5"/>
    <w:rsid w:val="00BD440D"/>
    <w:rsid w:val="00BD45BB"/>
    <w:rsid w:val="00BD4670"/>
    <w:rsid w:val="00BD48AC"/>
    <w:rsid w:val="00BD4FB8"/>
    <w:rsid w:val="00BD55BC"/>
    <w:rsid w:val="00BD588D"/>
    <w:rsid w:val="00BD59FE"/>
    <w:rsid w:val="00BD5F1A"/>
    <w:rsid w:val="00BD618F"/>
    <w:rsid w:val="00BD61F4"/>
    <w:rsid w:val="00BD6313"/>
    <w:rsid w:val="00BD67C1"/>
    <w:rsid w:val="00BD6A07"/>
    <w:rsid w:val="00BD6B65"/>
    <w:rsid w:val="00BD6C8C"/>
    <w:rsid w:val="00BD718A"/>
    <w:rsid w:val="00BD7210"/>
    <w:rsid w:val="00BD72BA"/>
    <w:rsid w:val="00BD7533"/>
    <w:rsid w:val="00BD7D36"/>
    <w:rsid w:val="00BD7EC4"/>
    <w:rsid w:val="00BE038D"/>
    <w:rsid w:val="00BE06B0"/>
    <w:rsid w:val="00BE0BEF"/>
    <w:rsid w:val="00BE0E23"/>
    <w:rsid w:val="00BE0E68"/>
    <w:rsid w:val="00BE111E"/>
    <w:rsid w:val="00BE112E"/>
    <w:rsid w:val="00BE1234"/>
    <w:rsid w:val="00BE1633"/>
    <w:rsid w:val="00BE16B8"/>
    <w:rsid w:val="00BE1930"/>
    <w:rsid w:val="00BE1D95"/>
    <w:rsid w:val="00BE232E"/>
    <w:rsid w:val="00BE24DD"/>
    <w:rsid w:val="00BE2561"/>
    <w:rsid w:val="00BE2BBC"/>
    <w:rsid w:val="00BE2BC4"/>
    <w:rsid w:val="00BE2D6F"/>
    <w:rsid w:val="00BE2E10"/>
    <w:rsid w:val="00BE2F3D"/>
    <w:rsid w:val="00BE2FA6"/>
    <w:rsid w:val="00BE333F"/>
    <w:rsid w:val="00BE33EA"/>
    <w:rsid w:val="00BE347F"/>
    <w:rsid w:val="00BE38D6"/>
    <w:rsid w:val="00BE390E"/>
    <w:rsid w:val="00BE3A5A"/>
    <w:rsid w:val="00BE3EAD"/>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475"/>
    <w:rsid w:val="00BF159C"/>
    <w:rsid w:val="00BF18E5"/>
    <w:rsid w:val="00BF1948"/>
    <w:rsid w:val="00BF1DD5"/>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0D7"/>
    <w:rsid w:val="00BF4386"/>
    <w:rsid w:val="00BF4724"/>
    <w:rsid w:val="00BF4733"/>
    <w:rsid w:val="00BF4A09"/>
    <w:rsid w:val="00BF4A8F"/>
    <w:rsid w:val="00BF4AB9"/>
    <w:rsid w:val="00BF4B80"/>
    <w:rsid w:val="00BF4BD5"/>
    <w:rsid w:val="00BF5038"/>
    <w:rsid w:val="00BF5380"/>
    <w:rsid w:val="00BF5FCC"/>
    <w:rsid w:val="00BF60D5"/>
    <w:rsid w:val="00BF656C"/>
    <w:rsid w:val="00BF6618"/>
    <w:rsid w:val="00BF68ED"/>
    <w:rsid w:val="00BF6940"/>
    <w:rsid w:val="00BF6B7B"/>
    <w:rsid w:val="00BF70A0"/>
    <w:rsid w:val="00BF7127"/>
    <w:rsid w:val="00BF7445"/>
    <w:rsid w:val="00BF74C7"/>
    <w:rsid w:val="00BF750D"/>
    <w:rsid w:val="00BF7545"/>
    <w:rsid w:val="00BF7C43"/>
    <w:rsid w:val="00BF7DEB"/>
    <w:rsid w:val="00BF7FA9"/>
    <w:rsid w:val="00C00112"/>
    <w:rsid w:val="00C00148"/>
    <w:rsid w:val="00C00376"/>
    <w:rsid w:val="00C00679"/>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8C9"/>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CB2"/>
    <w:rsid w:val="00C14D4B"/>
    <w:rsid w:val="00C15094"/>
    <w:rsid w:val="00C150B9"/>
    <w:rsid w:val="00C151A1"/>
    <w:rsid w:val="00C1525A"/>
    <w:rsid w:val="00C15493"/>
    <w:rsid w:val="00C154BB"/>
    <w:rsid w:val="00C1579A"/>
    <w:rsid w:val="00C15827"/>
    <w:rsid w:val="00C159A9"/>
    <w:rsid w:val="00C15BF1"/>
    <w:rsid w:val="00C15EFB"/>
    <w:rsid w:val="00C160C5"/>
    <w:rsid w:val="00C1616B"/>
    <w:rsid w:val="00C161FD"/>
    <w:rsid w:val="00C16305"/>
    <w:rsid w:val="00C164DF"/>
    <w:rsid w:val="00C17266"/>
    <w:rsid w:val="00C1752C"/>
    <w:rsid w:val="00C17618"/>
    <w:rsid w:val="00C178F7"/>
    <w:rsid w:val="00C17CE9"/>
    <w:rsid w:val="00C200FE"/>
    <w:rsid w:val="00C2031B"/>
    <w:rsid w:val="00C203CA"/>
    <w:rsid w:val="00C20A1A"/>
    <w:rsid w:val="00C20CE7"/>
    <w:rsid w:val="00C2112B"/>
    <w:rsid w:val="00C211BB"/>
    <w:rsid w:val="00C21245"/>
    <w:rsid w:val="00C2133A"/>
    <w:rsid w:val="00C21445"/>
    <w:rsid w:val="00C214B0"/>
    <w:rsid w:val="00C21841"/>
    <w:rsid w:val="00C219DF"/>
    <w:rsid w:val="00C21A12"/>
    <w:rsid w:val="00C21E36"/>
    <w:rsid w:val="00C22443"/>
    <w:rsid w:val="00C2248E"/>
    <w:rsid w:val="00C22654"/>
    <w:rsid w:val="00C23080"/>
    <w:rsid w:val="00C2352F"/>
    <w:rsid w:val="00C23642"/>
    <w:rsid w:val="00C237A9"/>
    <w:rsid w:val="00C238E7"/>
    <w:rsid w:val="00C239E1"/>
    <w:rsid w:val="00C24C1F"/>
    <w:rsid w:val="00C24C42"/>
    <w:rsid w:val="00C253FD"/>
    <w:rsid w:val="00C25634"/>
    <w:rsid w:val="00C25A97"/>
    <w:rsid w:val="00C25D59"/>
    <w:rsid w:val="00C2606D"/>
    <w:rsid w:val="00C262AA"/>
    <w:rsid w:val="00C26311"/>
    <w:rsid w:val="00C2642D"/>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694"/>
    <w:rsid w:val="00C326F8"/>
    <w:rsid w:val="00C3274D"/>
    <w:rsid w:val="00C3276D"/>
    <w:rsid w:val="00C32975"/>
    <w:rsid w:val="00C32EEF"/>
    <w:rsid w:val="00C33229"/>
    <w:rsid w:val="00C33379"/>
    <w:rsid w:val="00C33486"/>
    <w:rsid w:val="00C335AB"/>
    <w:rsid w:val="00C33AE9"/>
    <w:rsid w:val="00C33E2C"/>
    <w:rsid w:val="00C33F55"/>
    <w:rsid w:val="00C34048"/>
    <w:rsid w:val="00C342A1"/>
    <w:rsid w:val="00C3434B"/>
    <w:rsid w:val="00C343D0"/>
    <w:rsid w:val="00C34450"/>
    <w:rsid w:val="00C34A12"/>
    <w:rsid w:val="00C350F2"/>
    <w:rsid w:val="00C351BC"/>
    <w:rsid w:val="00C35248"/>
    <w:rsid w:val="00C352C4"/>
    <w:rsid w:val="00C3548F"/>
    <w:rsid w:val="00C35627"/>
    <w:rsid w:val="00C35BE4"/>
    <w:rsid w:val="00C361DD"/>
    <w:rsid w:val="00C36248"/>
    <w:rsid w:val="00C36A9A"/>
    <w:rsid w:val="00C37110"/>
    <w:rsid w:val="00C3719D"/>
    <w:rsid w:val="00C371F9"/>
    <w:rsid w:val="00C37227"/>
    <w:rsid w:val="00C37268"/>
    <w:rsid w:val="00C373DC"/>
    <w:rsid w:val="00C37440"/>
    <w:rsid w:val="00C37519"/>
    <w:rsid w:val="00C375F9"/>
    <w:rsid w:val="00C37955"/>
    <w:rsid w:val="00C37CB2"/>
    <w:rsid w:val="00C37CD7"/>
    <w:rsid w:val="00C402E1"/>
    <w:rsid w:val="00C40616"/>
    <w:rsid w:val="00C406B3"/>
    <w:rsid w:val="00C407CE"/>
    <w:rsid w:val="00C408FA"/>
    <w:rsid w:val="00C40AA2"/>
    <w:rsid w:val="00C40BE8"/>
    <w:rsid w:val="00C40C22"/>
    <w:rsid w:val="00C40F30"/>
    <w:rsid w:val="00C41266"/>
    <w:rsid w:val="00C41438"/>
    <w:rsid w:val="00C41D10"/>
    <w:rsid w:val="00C41DDC"/>
    <w:rsid w:val="00C4223B"/>
    <w:rsid w:val="00C4257C"/>
    <w:rsid w:val="00C425E4"/>
    <w:rsid w:val="00C4265C"/>
    <w:rsid w:val="00C428CF"/>
    <w:rsid w:val="00C42B8C"/>
    <w:rsid w:val="00C42D77"/>
    <w:rsid w:val="00C42DB9"/>
    <w:rsid w:val="00C42E53"/>
    <w:rsid w:val="00C42F20"/>
    <w:rsid w:val="00C4306C"/>
    <w:rsid w:val="00C4325B"/>
    <w:rsid w:val="00C434F8"/>
    <w:rsid w:val="00C435EC"/>
    <w:rsid w:val="00C4393A"/>
    <w:rsid w:val="00C43A92"/>
    <w:rsid w:val="00C43D9D"/>
    <w:rsid w:val="00C440A5"/>
    <w:rsid w:val="00C444B9"/>
    <w:rsid w:val="00C44E2F"/>
    <w:rsid w:val="00C4503B"/>
    <w:rsid w:val="00C45383"/>
    <w:rsid w:val="00C45869"/>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3A5"/>
    <w:rsid w:val="00C47775"/>
    <w:rsid w:val="00C47966"/>
    <w:rsid w:val="00C479B6"/>
    <w:rsid w:val="00C47A12"/>
    <w:rsid w:val="00C47A4F"/>
    <w:rsid w:val="00C47BFA"/>
    <w:rsid w:val="00C47C13"/>
    <w:rsid w:val="00C47F2A"/>
    <w:rsid w:val="00C47F76"/>
    <w:rsid w:val="00C500C8"/>
    <w:rsid w:val="00C5081D"/>
    <w:rsid w:val="00C50F28"/>
    <w:rsid w:val="00C510F4"/>
    <w:rsid w:val="00C51102"/>
    <w:rsid w:val="00C51230"/>
    <w:rsid w:val="00C51A85"/>
    <w:rsid w:val="00C51C2A"/>
    <w:rsid w:val="00C51C7A"/>
    <w:rsid w:val="00C51D80"/>
    <w:rsid w:val="00C51F20"/>
    <w:rsid w:val="00C52017"/>
    <w:rsid w:val="00C5210E"/>
    <w:rsid w:val="00C5220F"/>
    <w:rsid w:val="00C52359"/>
    <w:rsid w:val="00C526BA"/>
    <w:rsid w:val="00C527C0"/>
    <w:rsid w:val="00C52994"/>
    <w:rsid w:val="00C52CFE"/>
    <w:rsid w:val="00C52D35"/>
    <w:rsid w:val="00C52FC6"/>
    <w:rsid w:val="00C53028"/>
    <w:rsid w:val="00C5318E"/>
    <w:rsid w:val="00C531C2"/>
    <w:rsid w:val="00C53486"/>
    <w:rsid w:val="00C53BE2"/>
    <w:rsid w:val="00C53CCA"/>
    <w:rsid w:val="00C53E9E"/>
    <w:rsid w:val="00C53F43"/>
    <w:rsid w:val="00C54080"/>
    <w:rsid w:val="00C542D1"/>
    <w:rsid w:val="00C54310"/>
    <w:rsid w:val="00C54995"/>
    <w:rsid w:val="00C54CE0"/>
    <w:rsid w:val="00C54D41"/>
    <w:rsid w:val="00C55101"/>
    <w:rsid w:val="00C55253"/>
    <w:rsid w:val="00C55578"/>
    <w:rsid w:val="00C556EB"/>
    <w:rsid w:val="00C55718"/>
    <w:rsid w:val="00C55819"/>
    <w:rsid w:val="00C55CDA"/>
    <w:rsid w:val="00C55EB4"/>
    <w:rsid w:val="00C55EB7"/>
    <w:rsid w:val="00C55F46"/>
    <w:rsid w:val="00C56205"/>
    <w:rsid w:val="00C562D4"/>
    <w:rsid w:val="00C56602"/>
    <w:rsid w:val="00C56BA0"/>
    <w:rsid w:val="00C56C71"/>
    <w:rsid w:val="00C57250"/>
    <w:rsid w:val="00C5787D"/>
    <w:rsid w:val="00C600C3"/>
    <w:rsid w:val="00C601AB"/>
    <w:rsid w:val="00C602C8"/>
    <w:rsid w:val="00C60673"/>
    <w:rsid w:val="00C60783"/>
    <w:rsid w:val="00C60787"/>
    <w:rsid w:val="00C60B5B"/>
    <w:rsid w:val="00C60E33"/>
    <w:rsid w:val="00C6129C"/>
    <w:rsid w:val="00C612EF"/>
    <w:rsid w:val="00C61343"/>
    <w:rsid w:val="00C61599"/>
    <w:rsid w:val="00C61848"/>
    <w:rsid w:val="00C6184E"/>
    <w:rsid w:val="00C61868"/>
    <w:rsid w:val="00C61A5D"/>
    <w:rsid w:val="00C61A70"/>
    <w:rsid w:val="00C61CF2"/>
    <w:rsid w:val="00C61D9C"/>
    <w:rsid w:val="00C61DEA"/>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E3D"/>
    <w:rsid w:val="00C72093"/>
    <w:rsid w:val="00C72E2D"/>
    <w:rsid w:val="00C72EF4"/>
    <w:rsid w:val="00C72F67"/>
    <w:rsid w:val="00C73263"/>
    <w:rsid w:val="00C732FE"/>
    <w:rsid w:val="00C7330F"/>
    <w:rsid w:val="00C737EC"/>
    <w:rsid w:val="00C737F6"/>
    <w:rsid w:val="00C73DFD"/>
    <w:rsid w:val="00C73F5D"/>
    <w:rsid w:val="00C742C6"/>
    <w:rsid w:val="00C74338"/>
    <w:rsid w:val="00C744FE"/>
    <w:rsid w:val="00C74BC3"/>
    <w:rsid w:val="00C74D9A"/>
    <w:rsid w:val="00C7515D"/>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7B3"/>
    <w:rsid w:val="00C80807"/>
    <w:rsid w:val="00C80DB2"/>
    <w:rsid w:val="00C81070"/>
    <w:rsid w:val="00C81086"/>
    <w:rsid w:val="00C81439"/>
    <w:rsid w:val="00C814F1"/>
    <w:rsid w:val="00C81568"/>
    <w:rsid w:val="00C816FF"/>
    <w:rsid w:val="00C81758"/>
    <w:rsid w:val="00C817B7"/>
    <w:rsid w:val="00C817C1"/>
    <w:rsid w:val="00C817C9"/>
    <w:rsid w:val="00C8195B"/>
    <w:rsid w:val="00C81EF7"/>
    <w:rsid w:val="00C822E5"/>
    <w:rsid w:val="00C8234B"/>
    <w:rsid w:val="00C823FD"/>
    <w:rsid w:val="00C82549"/>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252"/>
    <w:rsid w:val="00C91682"/>
    <w:rsid w:val="00C91F06"/>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5EFB"/>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EDD"/>
    <w:rsid w:val="00CA3F19"/>
    <w:rsid w:val="00CA4476"/>
    <w:rsid w:val="00CA466E"/>
    <w:rsid w:val="00CA4721"/>
    <w:rsid w:val="00CA4D5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B10"/>
    <w:rsid w:val="00CB0C60"/>
    <w:rsid w:val="00CB0FE7"/>
    <w:rsid w:val="00CB1055"/>
    <w:rsid w:val="00CB1279"/>
    <w:rsid w:val="00CB1DD3"/>
    <w:rsid w:val="00CB1E64"/>
    <w:rsid w:val="00CB1F63"/>
    <w:rsid w:val="00CB2010"/>
    <w:rsid w:val="00CB2025"/>
    <w:rsid w:val="00CB2666"/>
    <w:rsid w:val="00CB276D"/>
    <w:rsid w:val="00CB2C84"/>
    <w:rsid w:val="00CB2FE6"/>
    <w:rsid w:val="00CB306F"/>
    <w:rsid w:val="00CB30B2"/>
    <w:rsid w:val="00CB3224"/>
    <w:rsid w:val="00CB3239"/>
    <w:rsid w:val="00CB36AD"/>
    <w:rsid w:val="00CB3A20"/>
    <w:rsid w:val="00CB3B0C"/>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8AB"/>
    <w:rsid w:val="00CC096E"/>
    <w:rsid w:val="00CC0B65"/>
    <w:rsid w:val="00CC0BB8"/>
    <w:rsid w:val="00CC111F"/>
    <w:rsid w:val="00CC1178"/>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3FC6"/>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7F5"/>
    <w:rsid w:val="00CD093A"/>
    <w:rsid w:val="00CD1188"/>
    <w:rsid w:val="00CD12F3"/>
    <w:rsid w:val="00CD16A6"/>
    <w:rsid w:val="00CD1C06"/>
    <w:rsid w:val="00CD212B"/>
    <w:rsid w:val="00CD285C"/>
    <w:rsid w:val="00CD2ED1"/>
    <w:rsid w:val="00CD2F9F"/>
    <w:rsid w:val="00CD30F3"/>
    <w:rsid w:val="00CD3173"/>
    <w:rsid w:val="00CD337B"/>
    <w:rsid w:val="00CD33DC"/>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54D"/>
    <w:rsid w:val="00CD683B"/>
    <w:rsid w:val="00CD68F8"/>
    <w:rsid w:val="00CD6963"/>
    <w:rsid w:val="00CD6C39"/>
    <w:rsid w:val="00CD6CBF"/>
    <w:rsid w:val="00CD6DEB"/>
    <w:rsid w:val="00CD6E40"/>
    <w:rsid w:val="00CD7074"/>
    <w:rsid w:val="00CD751E"/>
    <w:rsid w:val="00CD7626"/>
    <w:rsid w:val="00CD78AD"/>
    <w:rsid w:val="00CD7A3C"/>
    <w:rsid w:val="00CD7BB0"/>
    <w:rsid w:val="00CD7CB1"/>
    <w:rsid w:val="00CE0060"/>
    <w:rsid w:val="00CE0424"/>
    <w:rsid w:val="00CE06CE"/>
    <w:rsid w:val="00CE08DD"/>
    <w:rsid w:val="00CE0D0E"/>
    <w:rsid w:val="00CE0D30"/>
    <w:rsid w:val="00CE0F3B"/>
    <w:rsid w:val="00CE1359"/>
    <w:rsid w:val="00CE1379"/>
    <w:rsid w:val="00CE13B9"/>
    <w:rsid w:val="00CE13CD"/>
    <w:rsid w:val="00CE140B"/>
    <w:rsid w:val="00CE15E5"/>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22A"/>
    <w:rsid w:val="00CE55D1"/>
    <w:rsid w:val="00CE61B6"/>
    <w:rsid w:val="00CE66EA"/>
    <w:rsid w:val="00CE697A"/>
    <w:rsid w:val="00CE6DD0"/>
    <w:rsid w:val="00CE71E4"/>
    <w:rsid w:val="00CE7312"/>
    <w:rsid w:val="00CE73E3"/>
    <w:rsid w:val="00CE7561"/>
    <w:rsid w:val="00CE77D7"/>
    <w:rsid w:val="00CE792A"/>
    <w:rsid w:val="00CE7968"/>
    <w:rsid w:val="00CE7A17"/>
    <w:rsid w:val="00CE7A79"/>
    <w:rsid w:val="00CE7F74"/>
    <w:rsid w:val="00CF04C0"/>
    <w:rsid w:val="00CF05D5"/>
    <w:rsid w:val="00CF08FA"/>
    <w:rsid w:val="00CF0A9E"/>
    <w:rsid w:val="00CF0B5B"/>
    <w:rsid w:val="00CF0E6E"/>
    <w:rsid w:val="00CF11F0"/>
    <w:rsid w:val="00CF1354"/>
    <w:rsid w:val="00CF146F"/>
    <w:rsid w:val="00CF14DA"/>
    <w:rsid w:val="00CF178A"/>
    <w:rsid w:val="00CF1B04"/>
    <w:rsid w:val="00CF1C4D"/>
    <w:rsid w:val="00CF1D29"/>
    <w:rsid w:val="00CF1D9F"/>
    <w:rsid w:val="00CF1EF6"/>
    <w:rsid w:val="00CF2140"/>
    <w:rsid w:val="00CF22E1"/>
    <w:rsid w:val="00CF2425"/>
    <w:rsid w:val="00CF2498"/>
    <w:rsid w:val="00CF25EF"/>
    <w:rsid w:val="00CF270A"/>
    <w:rsid w:val="00CF27EF"/>
    <w:rsid w:val="00CF2A32"/>
    <w:rsid w:val="00CF2BF6"/>
    <w:rsid w:val="00CF2DC5"/>
    <w:rsid w:val="00CF3435"/>
    <w:rsid w:val="00CF3B1F"/>
    <w:rsid w:val="00CF3BBA"/>
    <w:rsid w:val="00CF3BF6"/>
    <w:rsid w:val="00CF3BFF"/>
    <w:rsid w:val="00CF3F7A"/>
    <w:rsid w:val="00CF4168"/>
    <w:rsid w:val="00CF41F0"/>
    <w:rsid w:val="00CF43FB"/>
    <w:rsid w:val="00CF4C59"/>
    <w:rsid w:val="00CF4CEC"/>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5AD"/>
    <w:rsid w:val="00CF7AC1"/>
    <w:rsid w:val="00D00815"/>
    <w:rsid w:val="00D0089B"/>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565"/>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072C7"/>
    <w:rsid w:val="00D07685"/>
    <w:rsid w:val="00D076BF"/>
    <w:rsid w:val="00D079E8"/>
    <w:rsid w:val="00D07A9F"/>
    <w:rsid w:val="00D10249"/>
    <w:rsid w:val="00D10254"/>
    <w:rsid w:val="00D10746"/>
    <w:rsid w:val="00D10F2D"/>
    <w:rsid w:val="00D11071"/>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C6A"/>
    <w:rsid w:val="00D1308C"/>
    <w:rsid w:val="00D13135"/>
    <w:rsid w:val="00D13283"/>
    <w:rsid w:val="00D1332F"/>
    <w:rsid w:val="00D1345F"/>
    <w:rsid w:val="00D134D3"/>
    <w:rsid w:val="00D135C7"/>
    <w:rsid w:val="00D1384D"/>
    <w:rsid w:val="00D13A5A"/>
    <w:rsid w:val="00D13D36"/>
    <w:rsid w:val="00D13DF3"/>
    <w:rsid w:val="00D13E32"/>
    <w:rsid w:val="00D13E4E"/>
    <w:rsid w:val="00D13EAA"/>
    <w:rsid w:val="00D14211"/>
    <w:rsid w:val="00D144DC"/>
    <w:rsid w:val="00D147ED"/>
    <w:rsid w:val="00D1486D"/>
    <w:rsid w:val="00D14A0F"/>
    <w:rsid w:val="00D14A31"/>
    <w:rsid w:val="00D14BC3"/>
    <w:rsid w:val="00D14DDF"/>
    <w:rsid w:val="00D15515"/>
    <w:rsid w:val="00D15691"/>
    <w:rsid w:val="00D15E97"/>
    <w:rsid w:val="00D16042"/>
    <w:rsid w:val="00D1606D"/>
    <w:rsid w:val="00D162A7"/>
    <w:rsid w:val="00D16DEC"/>
    <w:rsid w:val="00D16EBB"/>
    <w:rsid w:val="00D170F0"/>
    <w:rsid w:val="00D172CA"/>
    <w:rsid w:val="00D17732"/>
    <w:rsid w:val="00D17840"/>
    <w:rsid w:val="00D17DCF"/>
    <w:rsid w:val="00D2036F"/>
    <w:rsid w:val="00D20426"/>
    <w:rsid w:val="00D205D1"/>
    <w:rsid w:val="00D206D6"/>
    <w:rsid w:val="00D20FF4"/>
    <w:rsid w:val="00D2132C"/>
    <w:rsid w:val="00D21363"/>
    <w:rsid w:val="00D213BB"/>
    <w:rsid w:val="00D214D9"/>
    <w:rsid w:val="00D2167C"/>
    <w:rsid w:val="00D225ED"/>
    <w:rsid w:val="00D226FB"/>
    <w:rsid w:val="00D2274D"/>
    <w:rsid w:val="00D228FB"/>
    <w:rsid w:val="00D22C6F"/>
    <w:rsid w:val="00D239A7"/>
    <w:rsid w:val="00D23F47"/>
    <w:rsid w:val="00D2415D"/>
    <w:rsid w:val="00D24515"/>
    <w:rsid w:val="00D248A9"/>
    <w:rsid w:val="00D248C4"/>
    <w:rsid w:val="00D249FA"/>
    <w:rsid w:val="00D24A24"/>
    <w:rsid w:val="00D24A66"/>
    <w:rsid w:val="00D24B18"/>
    <w:rsid w:val="00D2563B"/>
    <w:rsid w:val="00D26776"/>
    <w:rsid w:val="00D26807"/>
    <w:rsid w:val="00D269C4"/>
    <w:rsid w:val="00D26E1A"/>
    <w:rsid w:val="00D26EE0"/>
    <w:rsid w:val="00D2704E"/>
    <w:rsid w:val="00D270DB"/>
    <w:rsid w:val="00D27165"/>
    <w:rsid w:val="00D2757D"/>
    <w:rsid w:val="00D279B1"/>
    <w:rsid w:val="00D27A37"/>
    <w:rsid w:val="00D27A5A"/>
    <w:rsid w:val="00D27A5B"/>
    <w:rsid w:val="00D27C16"/>
    <w:rsid w:val="00D27E4F"/>
    <w:rsid w:val="00D27F0D"/>
    <w:rsid w:val="00D27F16"/>
    <w:rsid w:val="00D30124"/>
    <w:rsid w:val="00D305AB"/>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524"/>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7D1"/>
    <w:rsid w:val="00D35BD5"/>
    <w:rsid w:val="00D35E06"/>
    <w:rsid w:val="00D35FBA"/>
    <w:rsid w:val="00D3654C"/>
    <w:rsid w:val="00D365E9"/>
    <w:rsid w:val="00D36871"/>
    <w:rsid w:val="00D368FB"/>
    <w:rsid w:val="00D36E71"/>
    <w:rsid w:val="00D36E93"/>
    <w:rsid w:val="00D3722C"/>
    <w:rsid w:val="00D37512"/>
    <w:rsid w:val="00D375BC"/>
    <w:rsid w:val="00D377E8"/>
    <w:rsid w:val="00D37B6F"/>
    <w:rsid w:val="00D37D87"/>
    <w:rsid w:val="00D4050A"/>
    <w:rsid w:val="00D406FB"/>
    <w:rsid w:val="00D4075D"/>
    <w:rsid w:val="00D40906"/>
    <w:rsid w:val="00D40A9E"/>
    <w:rsid w:val="00D40B33"/>
    <w:rsid w:val="00D40E61"/>
    <w:rsid w:val="00D40FC8"/>
    <w:rsid w:val="00D41274"/>
    <w:rsid w:val="00D41489"/>
    <w:rsid w:val="00D41EAE"/>
    <w:rsid w:val="00D41F25"/>
    <w:rsid w:val="00D41F6B"/>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18F"/>
    <w:rsid w:val="00D43518"/>
    <w:rsid w:val="00D438BF"/>
    <w:rsid w:val="00D43A4B"/>
    <w:rsid w:val="00D43A9C"/>
    <w:rsid w:val="00D43C28"/>
    <w:rsid w:val="00D440F8"/>
    <w:rsid w:val="00D442ED"/>
    <w:rsid w:val="00D44321"/>
    <w:rsid w:val="00D449BD"/>
    <w:rsid w:val="00D44D3E"/>
    <w:rsid w:val="00D44E6A"/>
    <w:rsid w:val="00D44F31"/>
    <w:rsid w:val="00D45092"/>
    <w:rsid w:val="00D457C1"/>
    <w:rsid w:val="00D45A14"/>
    <w:rsid w:val="00D45D87"/>
    <w:rsid w:val="00D45EF4"/>
    <w:rsid w:val="00D45F8D"/>
    <w:rsid w:val="00D45FE8"/>
    <w:rsid w:val="00D462EB"/>
    <w:rsid w:val="00D463FF"/>
    <w:rsid w:val="00D46737"/>
    <w:rsid w:val="00D46A6D"/>
    <w:rsid w:val="00D46B50"/>
    <w:rsid w:val="00D46CD1"/>
    <w:rsid w:val="00D46FE8"/>
    <w:rsid w:val="00D47155"/>
    <w:rsid w:val="00D4718C"/>
    <w:rsid w:val="00D4740A"/>
    <w:rsid w:val="00D4757D"/>
    <w:rsid w:val="00D475A1"/>
    <w:rsid w:val="00D47608"/>
    <w:rsid w:val="00D47647"/>
    <w:rsid w:val="00D47675"/>
    <w:rsid w:val="00D477D6"/>
    <w:rsid w:val="00D479D2"/>
    <w:rsid w:val="00D47CF2"/>
    <w:rsid w:val="00D47F71"/>
    <w:rsid w:val="00D500F0"/>
    <w:rsid w:val="00D50B29"/>
    <w:rsid w:val="00D50ED5"/>
    <w:rsid w:val="00D5105E"/>
    <w:rsid w:val="00D511B1"/>
    <w:rsid w:val="00D51971"/>
    <w:rsid w:val="00D5271D"/>
    <w:rsid w:val="00D527D5"/>
    <w:rsid w:val="00D52E93"/>
    <w:rsid w:val="00D534DF"/>
    <w:rsid w:val="00D53B6C"/>
    <w:rsid w:val="00D53FED"/>
    <w:rsid w:val="00D54107"/>
    <w:rsid w:val="00D54272"/>
    <w:rsid w:val="00D543EB"/>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E6F"/>
    <w:rsid w:val="00D57F6E"/>
    <w:rsid w:val="00D6010D"/>
    <w:rsid w:val="00D605A7"/>
    <w:rsid w:val="00D605BC"/>
    <w:rsid w:val="00D60B81"/>
    <w:rsid w:val="00D60E88"/>
    <w:rsid w:val="00D60F72"/>
    <w:rsid w:val="00D60FAC"/>
    <w:rsid w:val="00D61326"/>
    <w:rsid w:val="00D61704"/>
    <w:rsid w:val="00D61A72"/>
    <w:rsid w:val="00D61AA7"/>
    <w:rsid w:val="00D61AF5"/>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003"/>
    <w:rsid w:val="00D6610A"/>
    <w:rsid w:val="00D66155"/>
    <w:rsid w:val="00D663A0"/>
    <w:rsid w:val="00D66626"/>
    <w:rsid w:val="00D6697F"/>
    <w:rsid w:val="00D66A8C"/>
    <w:rsid w:val="00D671FD"/>
    <w:rsid w:val="00D67D41"/>
    <w:rsid w:val="00D67D56"/>
    <w:rsid w:val="00D67DBB"/>
    <w:rsid w:val="00D67FC4"/>
    <w:rsid w:val="00D70157"/>
    <w:rsid w:val="00D703FB"/>
    <w:rsid w:val="00D7058B"/>
    <w:rsid w:val="00D707BF"/>
    <w:rsid w:val="00D70844"/>
    <w:rsid w:val="00D7084C"/>
    <w:rsid w:val="00D708B0"/>
    <w:rsid w:val="00D709FC"/>
    <w:rsid w:val="00D70E5D"/>
    <w:rsid w:val="00D70EA3"/>
    <w:rsid w:val="00D7103C"/>
    <w:rsid w:val="00D716C1"/>
    <w:rsid w:val="00D71CF0"/>
    <w:rsid w:val="00D71DBF"/>
    <w:rsid w:val="00D71DE4"/>
    <w:rsid w:val="00D72314"/>
    <w:rsid w:val="00D72397"/>
    <w:rsid w:val="00D72608"/>
    <w:rsid w:val="00D7291C"/>
    <w:rsid w:val="00D729EE"/>
    <w:rsid w:val="00D72A64"/>
    <w:rsid w:val="00D72C44"/>
    <w:rsid w:val="00D72ECD"/>
    <w:rsid w:val="00D731D9"/>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14D"/>
    <w:rsid w:val="00D7635A"/>
    <w:rsid w:val="00D7636D"/>
    <w:rsid w:val="00D765F3"/>
    <w:rsid w:val="00D769B3"/>
    <w:rsid w:val="00D76A2B"/>
    <w:rsid w:val="00D76BA0"/>
    <w:rsid w:val="00D771C6"/>
    <w:rsid w:val="00D7724C"/>
    <w:rsid w:val="00D7787E"/>
    <w:rsid w:val="00D77B1D"/>
    <w:rsid w:val="00D77C8E"/>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8E6"/>
    <w:rsid w:val="00D83936"/>
    <w:rsid w:val="00D83BB9"/>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1BFA"/>
    <w:rsid w:val="00D9203A"/>
    <w:rsid w:val="00D92252"/>
    <w:rsid w:val="00D92982"/>
    <w:rsid w:val="00D92A8A"/>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A019B"/>
    <w:rsid w:val="00DA0318"/>
    <w:rsid w:val="00DA03FC"/>
    <w:rsid w:val="00DA0544"/>
    <w:rsid w:val="00DA10A8"/>
    <w:rsid w:val="00DA11E3"/>
    <w:rsid w:val="00DA1242"/>
    <w:rsid w:val="00DA13F8"/>
    <w:rsid w:val="00DA1A20"/>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DF3"/>
    <w:rsid w:val="00DA3F56"/>
    <w:rsid w:val="00DA3F9C"/>
    <w:rsid w:val="00DA426D"/>
    <w:rsid w:val="00DA47A4"/>
    <w:rsid w:val="00DA4CAF"/>
    <w:rsid w:val="00DA50EB"/>
    <w:rsid w:val="00DA53EE"/>
    <w:rsid w:val="00DA5417"/>
    <w:rsid w:val="00DA56E8"/>
    <w:rsid w:val="00DA58D1"/>
    <w:rsid w:val="00DA5C70"/>
    <w:rsid w:val="00DA5F73"/>
    <w:rsid w:val="00DA639D"/>
    <w:rsid w:val="00DA66E2"/>
    <w:rsid w:val="00DA6CA3"/>
    <w:rsid w:val="00DA7052"/>
    <w:rsid w:val="00DA7133"/>
    <w:rsid w:val="00DA71E3"/>
    <w:rsid w:val="00DA71FE"/>
    <w:rsid w:val="00DA7959"/>
    <w:rsid w:val="00DA79E5"/>
    <w:rsid w:val="00DA7AA1"/>
    <w:rsid w:val="00DB0134"/>
    <w:rsid w:val="00DB057F"/>
    <w:rsid w:val="00DB0A9F"/>
    <w:rsid w:val="00DB0B7F"/>
    <w:rsid w:val="00DB0BA8"/>
    <w:rsid w:val="00DB0CFE"/>
    <w:rsid w:val="00DB0E13"/>
    <w:rsid w:val="00DB100A"/>
    <w:rsid w:val="00DB10C6"/>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9C9"/>
    <w:rsid w:val="00DB4B78"/>
    <w:rsid w:val="00DB4D52"/>
    <w:rsid w:val="00DB4E94"/>
    <w:rsid w:val="00DB4F08"/>
    <w:rsid w:val="00DB5455"/>
    <w:rsid w:val="00DB55CE"/>
    <w:rsid w:val="00DB55D4"/>
    <w:rsid w:val="00DB5B19"/>
    <w:rsid w:val="00DB5D40"/>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B5B"/>
    <w:rsid w:val="00DC2D36"/>
    <w:rsid w:val="00DC2D5B"/>
    <w:rsid w:val="00DC2E69"/>
    <w:rsid w:val="00DC2EC2"/>
    <w:rsid w:val="00DC36B6"/>
    <w:rsid w:val="00DC3C8C"/>
    <w:rsid w:val="00DC3F72"/>
    <w:rsid w:val="00DC4071"/>
    <w:rsid w:val="00DC4096"/>
    <w:rsid w:val="00DC4110"/>
    <w:rsid w:val="00DC42CE"/>
    <w:rsid w:val="00DC4383"/>
    <w:rsid w:val="00DC455E"/>
    <w:rsid w:val="00DC481F"/>
    <w:rsid w:val="00DC4BC4"/>
    <w:rsid w:val="00DC53EF"/>
    <w:rsid w:val="00DC54AB"/>
    <w:rsid w:val="00DC5588"/>
    <w:rsid w:val="00DC5C7E"/>
    <w:rsid w:val="00DC5FAB"/>
    <w:rsid w:val="00DC60EA"/>
    <w:rsid w:val="00DC61DF"/>
    <w:rsid w:val="00DC6A64"/>
    <w:rsid w:val="00DC6D94"/>
    <w:rsid w:val="00DC6FF2"/>
    <w:rsid w:val="00DC73CB"/>
    <w:rsid w:val="00DC759C"/>
    <w:rsid w:val="00DC77C2"/>
    <w:rsid w:val="00DC785A"/>
    <w:rsid w:val="00DC7F27"/>
    <w:rsid w:val="00DD010A"/>
    <w:rsid w:val="00DD011E"/>
    <w:rsid w:val="00DD0748"/>
    <w:rsid w:val="00DD08BB"/>
    <w:rsid w:val="00DD0AB8"/>
    <w:rsid w:val="00DD0BE2"/>
    <w:rsid w:val="00DD117D"/>
    <w:rsid w:val="00DD1564"/>
    <w:rsid w:val="00DD16CC"/>
    <w:rsid w:val="00DD1B1E"/>
    <w:rsid w:val="00DD1F80"/>
    <w:rsid w:val="00DD211E"/>
    <w:rsid w:val="00DD21DC"/>
    <w:rsid w:val="00DD2265"/>
    <w:rsid w:val="00DD25D9"/>
    <w:rsid w:val="00DD2897"/>
    <w:rsid w:val="00DD2BFF"/>
    <w:rsid w:val="00DD2E90"/>
    <w:rsid w:val="00DD2F8B"/>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582"/>
    <w:rsid w:val="00DD67BB"/>
    <w:rsid w:val="00DD6CCC"/>
    <w:rsid w:val="00DD7107"/>
    <w:rsid w:val="00DD72A2"/>
    <w:rsid w:val="00DD768C"/>
    <w:rsid w:val="00DD7916"/>
    <w:rsid w:val="00DD7C03"/>
    <w:rsid w:val="00DD7D21"/>
    <w:rsid w:val="00DE015F"/>
    <w:rsid w:val="00DE0264"/>
    <w:rsid w:val="00DE0378"/>
    <w:rsid w:val="00DE0440"/>
    <w:rsid w:val="00DE08DB"/>
    <w:rsid w:val="00DE0969"/>
    <w:rsid w:val="00DE0A13"/>
    <w:rsid w:val="00DE0C5F"/>
    <w:rsid w:val="00DE0E13"/>
    <w:rsid w:val="00DE1105"/>
    <w:rsid w:val="00DE1423"/>
    <w:rsid w:val="00DE15B0"/>
    <w:rsid w:val="00DE1A67"/>
    <w:rsid w:val="00DE1B4D"/>
    <w:rsid w:val="00DE20DE"/>
    <w:rsid w:val="00DE2627"/>
    <w:rsid w:val="00DE2893"/>
    <w:rsid w:val="00DE28B9"/>
    <w:rsid w:val="00DE2E11"/>
    <w:rsid w:val="00DE328C"/>
    <w:rsid w:val="00DE38E9"/>
    <w:rsid w:val="00DE3BE9"/>
    <w:rsid w:val="00DE3D36"/>
    <w:rsid w:val="00DE40BC"/>
    <w:rsid w:val="00DE40C2"/>
    <w:rsid w:val="00DE424B"/>
    <w:rsid w:val="00DE434A"/>
    <w:rsid w:val="00DE4E4E"/>
    <w:rsid w:val="00DE5605"/>
    <w:rsid w:val="00DE5608"/>
    <w:rsid w:val="00DE58D0"/>
    <w:rsid w:val="00DE5BBC"/>
    <w:rsid w:val="00DE5CDC"/>
    <w:rsid w:val="00DE61A7"/>
    <w:rsid w:val="00DE637C"/>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B2D"/>
    <w:rsid w:val="00DF0B5D"/>
    <w:rsid w:val="00DF0B6E"/>
    <w:rsid w:val="00DF0DCC"/>
    <w:rsid w:val="00DF1078"/>
    <w:rsid w:val="00DF15E0"/>
    <w:rsid w:val="00DF19B6"/>
    <w:rsid w:val="00DF1A65"/>
    <w:rsid w:val="00DF1B12"/>
    <w:rsid w:val="00DF1B1B"/>
    <w:rsid w:val="00DF1CA1"/>
    <w:rsid w:val="00DF20AD"/>
    <w:rsid w:val="00DF222D"/>
    <w:rsid w:val="00DF268A"/>
    <w:rsid w:val="00DF2E04"/>
    <w:rsid w:val="00DF30C2"/>
    <w:rsid w:val="00DF35C4"/>
    <w:rsid w:val="00DF37A0"/>
    <w:rsid w:val="00DF3A06"/>
    <w:rsid w:val="00DF3B2E"/>
    <w:rsid w:val="00DF4090"/>
    <w:rsid w:val="00DF40AC"/>
    <w:rsid w:val="00DF50FC"/>
    <w:rsid w:val="00DF56AF"/>
    <w:rsid w:val="00DF56B2"/>
    <w:rsid w:val="00DF592B"/>
    <w:rsid w:val="00DF59A5"/>
    <w:rsid w:val="00DF5A62"/>
    <w:rsid w:val="00DF5BC1"/>
    <w:rsid w:val="00DF5ECC"/>
    <w:rsid w:val="00DF6235"/>
    <w:rsid w:val="00DF6520"/>
    <w:rsid w:val="00DF6609"/>
    <w:rsid w:val="00DF672D"/>
    <w:rsid w:val="00DF69E1"/>
    <w:rsid w:val="00DF720C"/>
    <w:rsid w:val="00DF73C4"/>
    <w:rsid w:val="00DF73E4"/>
    <w:rsid w:val="00DF7CC0"/>
    <w:rsid w:val="00DF7CE0"/>
    <w:rsid w:val="00DF7F4F"/>
    <w:rsid w:val="00DF7F73"/>
    <w:rsid w:val="00E00330"/>
    <w:rsid w:val="00E004C1"/>
    <w:rsid w:val="00E006CC"/>
    <w:rsid w:val="00E00FD7"/>
    <w:rsid w:val="00E0118B"/>
    <w:rsid w:val="00E011A7"/>
    <w:rsid w:val="00E0143B"/>
    <w:rsid w:val="00E01587"/>
    <w:rsid w:val="00E0166A"/>
    <w:rsid w:val="00E017A7"/>
    <w:rsid w:val="00E01E40"/>
    <w:rsid w:val="00E01F44"/>
    <w:rsid w:val="00E02282"/>
    <w:rsid w:val="00E022CC"/>
    <w:rsid w:val="00E02701"/>
    <w:rsid w:val="00E02819"/>
    <w:rsid w:val="00E030A0"/>
    <w:rsid w:val="00E0327D"/>
    <w:rsid w:val="00E033FF"/>
    <w:rsid w:val="00E035BA"/>
    <w:rsid w:val="00E037C7"/>
    <w:rsid w:val="00E03BA0"/>
    <w:rsid w:val="00E03D03"/>
    <w:rsid w:val="00E03E97"/>
    <w:rsid w:val="00E0468E"/>
    <w:rsid w:val="00E046AD"/>
    <w:rsid w:val="00E046C8"/>
    <w:rsid w:val="00E04BC4"/>
    <w:rsid w:val="00E04DB9"/>
    <w:rsid w:val="00E05095"/>
    <w:rsid w:val="00E05FCB"/>
    <w:rsid w:val="00E05FD9"/>
    <w:rsid w:val="00E0614C"/>
    <w:rsid w:val="00E06229"/>
    <w:rsid w:val="00E06503"/>
    <w:rsid w:val="00E06847"/>
    <w:rsid w:val="00E06B51"/>
    <w:rsid w:val="00E06C7E"/>
    <w:rsid w:val="00E06DB7"/>
    <w:rsid w:val="00E07354"/>
    <w:rsid w:val="00E07D99"/>
    <w:rsid w:val="00E07E16"/>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121"/>
    <w:rsid w:val="00E20465"/>
    <w:rsid w:val="00E20625"/>
    <w:rsid w:val="00E20F31"/>
    <w:rsid w:val="00E21638"/>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A6D"/>
    <w:rsid w:val="00E242BE"/>
    <w:rsid w:val="00E24ABD"/>
    <w:rsid w:val="00E24B73"/>
    <w:rsid w:val="00E24E38"/>
    <w:rsid w:val="00E2510F"/>
    <w:rsid w:val="00E25139"/>
    <w:rsid w:val="00E252CC"/>
    <w:rsid w:val="00E2531F"/>
    <w:rsid w:val="00E253CC"/>
    <w:rsid w:val="00E256A4"/>
    <w:rsid w:val="00E25D07"/>
    <w:rsid w:val="00E2631A"/>
    <w:rsid w:val="00E2640D"/>
    <w:rsid w:val="00E2686B"/>
    <w:rsid w:val="00E269B3"/>
    <w:rsid w:val="00E274E0"/>
    <w:rsid w:val="00E2754D"/>
    <w:rsid w:val="00E278D8"/>
    <w:rsid w:val="00E30207"/>
    <w:rsid w:val="00E303DD"/>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1EA4"/>
    <w:rsid w:val="00E32239"/>
    <w:rsid w:val="00E3259B"/>
    <w:rsid w:val="00E32608"/>
    <w:rsid w:val="00E32735"/>
    <w:rsid w:val="00E329A4"/>
    <w:rsid w:val="00E32B5A"/>
    <w:rsid w:val="00E32E78"/>
    <w:rsid w:val="00E330AB"/>
    <w:rsid w:val="00E33719"/>
    <w:rsid w:val="00E33929"/>
    <w:rsid w:val="00E33975"/>
    <w:rsid w:val="00E33A73"/>
    <w:rsid w:val="00E34011"/>
    <w:rsid w:val="00E34188"/>
    <w:rsid w:val="00E34199"/>
    <w:rsid w:val="00E342F7"/>
    <w:rsid w:val="00E34515"/>
    <w:rsid w:val="00E349AB"/>
    <w:rsid w:val="00E34A57"/>
    <w:rsid w:val="00E34A69"/>
    <w:rsid w:val="00E34B34"/>
    <w:rsid w:val="00E34B6E"/>
    <w:rsid w:val="00E34E97"/>
    <w:rsid w:val="00E35222"/>
    <w:rsid w:val="00E3529F"/>
    <w:rsid w:val="00E35559"/>
    <w:rsid w:val="00E357D6"/>
    <w:rsid w:val="00E359A1"/>
    <w:rsid w:val="00E35B59"/>
    <w:rsid w:val="00E35E2E"/>
    <w:rsid w:val="00E36499"/>
    <w:rsid w:val="00E365FD"/>
    <w:rsid w:val="00E3661C"/>
    <w:rsid w:val="00E3679E"/>
    <w:rsid w:val="00E3686D"/>
    <w:rsid w:val="00E3709F"/>
    <w:rsid w:val="00E3723A"/>
    <w:rsid w:val="00E372FA"/>
    <w:rsid w:val="00E37860"/>
    <w:rsid w:val="00E37BDA"/>
    <w:rsid w:val="00E37BEA"/>
    <w:rsid w:val="00E4022F"/>
    <w:rsid w:val="00E402E5"/>
    <w:rsid w:val="00E402EA"/>
    <w:rsid w:val="00E40474"/>
    <w:rsid w:val="00E405CE"/>
    <w:rsid w:val="00E405D8"/>
    <w:rsid w:val="00E40679"/>
    <w:rsid w:val="00E40754"/>
    <w:rsid w:val="00E40DDA"/>
    <w:rsid w:val="00E40DE6"/>
    <w:rsid w:val="00E40EB0"/>
    <w:rsid w:val="00E40F0D"/>
    <w:rsid w:val="00E4107B"/>
    <w:rsid w:val="00E4112D"/>
    <w:rsid w:val="00E4132B"/>
    <w:rsid w:val="00E41987"/>
    <w:rsid w:val="00E41A33"/>
    <w:rsid w:val="00E41A7C"/>
    <w:rsid w:val="00E41CD4"/>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C6F"/>
    <w:rsid w:val="00E45D4A"/>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0D7F"/>
    <w:rsid w:val="00E514F2"/>
    <w:rsid w:val="00E51EB2"/>
    <w:rsid w:val="00E5218E"/>
    <w:rsid w:val="00E5236D"/>
    <w:rsid w:val="00E5245E"/>
    <w:rsid w:val="00E52959"/>
    <w:rsid w:val="00E52C5A"/>
    <w:rsid w:val="00E52E7C"/>
    <w:rsid w:val="00E52F9F"/>
    <w:rsid w:val="00E5316E"/>
    <w:rsid w:val="00E533CD"/>
    <w:rsid w:val="00E53B75"/>
    <w:rsid w:val="00E53D13"/>
    <w:rsid w:val="00E53E10"/>
    <w:rsid w:val="00E5436A"/>
    <w:rsid w:val="00E54A10"/>
    <w:rsid w:val="00E54E3B"/>
    <w:rsid w:val="00E54E6D"/>
    <w:rsid w:val="00E55669"/>
    <w:rsid w:val="00E55B53"/>
    <w:rsid w:val="00E55C0A"/>
    <w:rsid w:val="00E55CF3"/>
    <w:rsid w:val="00E55E1B"/>
    <w:rsid w:val="00E55FC4"/>
    <w:rsid w:val="00E5604D"/>
    <w:rsid w:val="00E564E7"/>
    <w:rsid w:val="00E566F3"/>
    <w:rsid w:val="00E56C47"/>
    <w:rsid w:val="00E56C67"/>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58C"/>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809"/>
    <w:rsid w:val="00E729A5"/>
    <w:rsid w:val="00E72B6A"/>
    <w:rsid w:val="00E72C1A"/>
    <w:rsid w:val="00E72EFC"/>
    <w:rsid w:val="00E72FCF"/>
    <w:rsid w:val="00E73194"/>
    <w:rsid w:val="00E7338B"/>
    <w:rsid w:val="00E736D8"/>
    <w:rsid w:val="00E7381B"/>
    <w:rsid w:val="00E74669"/>
    <w:rsid w:val="00E74BC0"/>
    <w:rsid w:val="00E74C5C"/>
    <w:rsid w:val="00E751ED"/>
    <w:rsid w:val="00E7573C"/>
    <w:rsid w:val="00E758EC"/>
    <w:rsid w:val="00E759EF"/>
    <w:rsid w:val="00E75C4A"/>
    <w:rsid w:val="00E75D4C"/>
    <w:rsid w:val="00E764EA"/>
    <w:rsid w:val="00E764FA"/>
    <w:rsid w:val="00E7672F"/>
    <w:rsid w:val="00E76A99"/>
    <w:rsid w:val="00E76ABB"/>
    <w:rsid w:val="00E76B3D"/>
    <w:rsid w:val="00E76BFC"/>
    <w:rsid w:val="00E76DBA"/>
    <w:rsid w:val="00E76E83"/>
    <w:rsid w:val="00E770AC"/>
    <w:rsid w:val="00E775E9"/>
    <w:rsid w:val="00E77735"/>
    <w:rsid w:val="00E80182"/>
    <w:rsid w:val="00E80492"/>
    <w:rsid w:val="00E80555"/>
    <w:rsid w:val="00E80E1E"/>
    <w:rsid w:val="00E81087"/>
    <w:rsid w:val="00E811F1"/>
    <w:rsid w:val="00E814DD"/>
    <w:rsid w:val="00E81AA5"/>
    <w:rsid w:val="00E81E46"/>
    <w:rsid w:val="00E82146"/>
    <w:rsid w:val="00E8217C"/>
    <w:rsid w:val="00E821C1"/>
    <w:rsid w:val="00E8234C"/>
    <w:rsid w:val="00E82584"/>
    <w:rsid w:val="00E826B8"/>
    <w:rsid w:val="00E82A83"/>
    <w:rsid w:val="00E82A92"/>
    <w:rsid w:val="00E82B0F"/>
    <w:rsid w:val="00E82B96"/>
    <w:rsid w:val="00E832C8"/>
    <w:rsid w:val="00E832D1"/>
    <w:rsid w:val="00E83302"/>
    <w:rsid w:val="00E83334"/>
    <w:rsid w:val="00E8380D"/>
    <w:rsid w:val="00E83824"/>
    <w:rsid w:val="00E83956"/>
    <w:rsid w:val="00E83AA9"/>
    <w:rsid w:val="00E83BD1"/>
    <w:rsid w:val="00E83BF8"/>
    <w:rsid w:val="00E83F1D"/>
    <w:rsid w:val="00E844D3"/>
    <w:rsid w:val="00E84B75"/>
    <w:rsid w:val="00E8550A"/>
    <w:rsid w:val="00E856D6"/>
    <w:rsid w:val="00E85928"/>
    <w:rsid w:val="00E8648A"/>
    <w:rsid w:val="00E864B2"/>
    <w:rsid w:val="00E866F5"/>
    <w:rsid w:val="00E8683C"/>
    <w:rsid w:val="00E8698F"/>
    <w:rsid w:val="00E8699A"/>
    <w:rsid w:val="00E86BEF"/>
    <w:rsid w:val="00E86DFB"/>
    <w:rsid w:val="00E86E4D"/>
    <w:rsid w:val="00E87072"/>
    <w:rsid w:val="00E870C6"/>
    <w:rsid w:val="00E87693"/>
    <w:rsid w:val="00E876B1"/>
    <w:rsid w:val="00E87822"/>
    <w:rsid w:val="00E87A23"/>
    <w:rsid w:val="00E87A9F"/>
    <w:rsid w:val="00E87B11"/>
    <w:rsid w:val="00E9006F"/>
    <w:rsid w:val="00E9010B"/>
    <w:rsid w:val="00E90395"/>
    <w:rsid w:val="00E90572"/>
    <w:rsid w:val="00E907A4"/>
    <w:rsid w:val="00E90AB0"/>
    <w:rsid w:val="00E90B76"/>
    <w:rsid w:val="00E90B8F"/>
    <w:rsid w:val="00E90D81"/>
    <w:rsid w:val="00E90DE3"/>
    <w:rsid w:val="00E90E49"/>
    <w:rsid w:val="00E910A0"/>
    <w:rsid w:val="00E914C3"/>
    <w:rsid w:val="00E91619"/>
    <w:rsid w:val="00E916C2"/>
    <w:rsid w:val="00E917F9"/>
    <w:rsid w:val="00E91A8A"/>
    <w:rsid w:val="00E91C90"/>
    <w:rsid w:val="00E91DFF"/>
    <w:rsid w:val="00E92254"/>
    <w:rsid w:val="00E9225C"/>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56E"/>
    <w:rsid w:val="00E967C2"/>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10D8"/>
    <w:rsid w:val="00EA16CE"/>
    <w:rsid w:val="00EA1DCD"/>
    <w:rsid w:val="00EA1FE2"/>
    <w:rsid w:val="00EA2284"/>
    <w:rsid w:val="00EA2386"/>
    <w:rsid w:val="00EA23B8"/>
    <w:rsid w:val="00EA2406"/>
    <w:rsid w:val="00EA24E5"/>
    <w:rsid w:val="00EA2FFD"/>
    <w:rsid w:val="00EA3522"/>
    <w:rsid w:val="00EA35BA"/>
    <w:rsid w:val="00EA375A"/>
    <w:rsid w:val="00EA3831"/>
    <w:rsid w:val="00EA4205"/>
    <w:rsid w:val="00EA466D"/>
    <w:rsid w:val="00EA4FB2"/>
    <w:rsid w:val="00EA51CC"/>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3F2"/>
    <w:rsid w:val="00EB077B"/>
    <w:rsid w:val="00EB07D5"/>
    <w:rsid w:val="00EB0B44"/>
    <w:rsid w:val="00EB0C7E"/>
    <w:rsid w:val="00EB0F52"/>
    <w:rsid w:val="00EB12DF"/>
    <w:rsid w:val="00EB17E5"/>
    <w:rsid w:val="00EB19BD"/>
    <w:rsid w:val="00EB1A7F"/>
    <w:rsid w:val="00EB1C9E"/>
    <w:rsid w:val="00EB1DC1"/>
    <w:rsid w:val="00EB1DD2"/>
    <w:rsid w:val="00EB1FC0"/>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00D"/>
    <w:rsid w:val="00EB4100"/>
    <w:rsid w:val="00EB4669"/>
    <w:rsid w:val="00EB4B4B"/>
    <w:rsid w:val="00EB4DE8"/>
    <w:rsid w:val="00EB4E44"/>
    <w:rsid w:val="00EB4EA2"/>
    <w:rsid w:val="00EB4F9E"/>
    <w:rsid w:val="00EB558F"/>
    <w:rsid w:val="00EB5751"/>
    <w:rsid w:val="00EB5CD8"/>
    <w:rsid w:val="00EB5F0E"/>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17"/>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71F"/>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C99"/>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3375"/>
    <w:rsid w:val="00ED3655"/>
    <w:rsid w:val="00ED3762"/>
    <w:rsid w:val="00ED39E4"/>
    <w:rsid w:val="00ED3D9A"/>
    <w:rsid w:val="00ED476A"/>
    <w:rsid w:val="00ED47EC"/>
    <w:rsid w:val="00ED4899"/>
    <w:rsid w:val="00ED492D"/>
    <w:rsid w:val="00ED4B8E"/>
    <w:rsid w:val="00ED4EDB"/>
    <w:rsid w:val="00ED4F0D"/>
    <w:rsid w:val="00ED4FBB"/>
    <w:rsid w:val="00ED50F2"/>
    <w:rsid w:val="00ED513D"/>
    <w:rsid w:val="00ED55D3"/>
    <w:rsid w:val="00ED5F20"/>
    <w:rsid w:val="00ED6327"/>
    <w:rsid w:val="00ED68E3"/>
    <w:rsid w:val="00ED6A2A"/>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20FD"/>
    <w:rsid w:val="00EE263E"/>
    <w:rsid w:val="00EE2685"/>
    <w:rsid w:val="00EE2A0A"/>
    <w:rsid w:val="00EE2BA9"/>
    <w:rsid w:val="00EE2CFC"/>
    <w:rsid w:val="00EE35E9"/>
    <w:rsid w:val="00EE3CD9"/>
    <w:rsid w:val="00EE3E9D"/>
    <w:rsid w:val="00EE3F8F"/>
    <w:rsid w:val="00EE41F1"/>
    <w:rsid w:val="00EE42BF"/>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6ED2"/>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484"/>
    <w:rsid w:val="00EF3610"/>
    <w:rsid w:val="00EF3AE7"/>
    <w:rsid w:val="00EF3CBC"/>
    <w:rsid w:val="00EF412F"/>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450"/>
    <w:rsid w:val="00EF7C44"/>
    <w:rsid w:val="00EF7C7B"/>
    <w:rsid w:val="00EF7CBB"/>
    <w:rsid w:val="00EF7E5B"/>
    <w:rsid w:val="00EF7F51"/>
    <w:rsid w:val="00F00233"/>
    <w:rsid w:val="00F0078A"/>
    <w:rsid w:val="00F009F9"/>
    <w:rsid w:val="00F00D43"/>
    <w:rsid w:val="00F011BD"/>
    <w:rsid w:val="00F0128E"/>
    <w:rsid w:val="00F01EB7"/>
    <w:rsid w:val="00F01FF1"/>
    <w:rsid w:val="00F02B40"/>
    <w:rsid w:val="00F02BA8"/>
    <w:rsid w:val="00F02F1F"/>
    <w:rsid w:val="00F02F92"/>
    <w:rsid w:val="00F02FAC"/>
    <w:rsid w:val="00F03704"/>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6E8"/>
    <w:rsid w:val="00F079E8"/>
    <w:rsid w:val="00F07AAD"/>
    <w:rsid w:val="00F07B2E"/>
    <w:rsid w:val="00F07BFA"/>
    <w:rsid w:val="00F07F06"/>
    <w:rsid w:val="00F10079"/>
    <w:rsid w:val="00F1025E"/>
    <w:rsid w:val="00F10629"/>
    <w:rsid w:val="00F106DE"/>
    <w:rsid w:val="00F10AD8"/>
    <w:rsid w:val="00F10B5F"/>
    <w:rsid w:val="00F1112D"/>
    <w:rsid w:val="00F11640"/>
    <w:rsid w:val="00F117D3"/>
    <w:rsid w:val="00F11E74"/>
    <w:rsid w:val="00F12357"/>
    <w:rsid w:val="00F12411"/>
    <w:rsid w:val="00F127F8"/>
    <w:rsid w:val="00F12BA7"/>
    <w:rsid w:val="00F12C10"/>
    <w:rsid w:val="00F13A75"/>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29B"/>
    <w:rsid w:val="00F2132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4BA7"/>
    <w:rsid w:val="00F250A3"/>
    <w:rsid w:val="00F256DD"/>
    <w:rsid w:val="00F258EB"/>
    <w:rsid w:val="00F25B6E"/>
    <w:rsid w:val="00F2630B"/>
    <w:rsid w:val="00F26733"/>
    <w:rsid w:val="00F2675F"/>
    <w:rsid w:val="00F2699E"/>
    <w:rsid w:val="00F26AD2"/>
    <w:rsid w:val="00F273F7"/>
    <w:rsid w:val="00F274C5"/>
    <w:rsid w:val="00F277AB"/>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461"/>
    <w:rsid w:val="00F31713"/>
    <w:rsid w:val="00F317B6"/>
    <w:rsid w:val="00F31972"/>
    <w:rsid w:val="00F31B4A"/>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70B"/>
    <w:rsid w:val="00F3792C"/>
    <w:rsid w:val="00F401A5"/>
    <w:rsid w:val="00F40F0C"/>
    <w:rsid w:val="00F411DE"/>
    <w:rsid w:val="00F414C1"/>
    <w:rsid w:val="00F416CA"/>
    <w:rsid w:val="00F41718"/>
    <w:rsid w:val="00F418BE"/>
    <w:rsid w:val="00F418C1"/>
    <w:rsid w:val="00F419C1"/>
    <w:rsid w:val="00F41E6C"/>
    <w:rsid w:val="00F41EB0"/>
    <w:rsid w:val="00F421B7"/>
    <w:rsid w:val="00F42284"/>
    <w:rsid w:val="00F4250C"/>
    <w:rsid w:val="00F42698"/>
    <w:rsid w:val="00F42814"/>
    <w:rsid w:val="00F42E31"/>
    <w:rsid w:val="00F43025"/>
    <w:rsid w:val="00F43098"/>
    <w:rsid w:val="00F43275"/>
    <w:rsid w:val="00F43346"/>
    <w:rsid w:val="00F43387"/>
    <w:rsid w:val="00F4343D"/>
    <w:rsid w:val="00F43474"/>
    <w:rsid w:val="00F43765"/>
    <w:rsid w:val="00F43882"/>
    <w:rsid w:val="00F43A07"/>
    <w:rsid w:val="00F43DC0"/>
    <w:rsid w:val="00F43DD5"/>
    <w:rsid w:val="00F43EE4"/>
    <w:rsid w:val="00F44157"/>
    <w:rsid w:val="00F44378"/>
    <w:rsid w:val="00F44E2B"/>
    <w:rsid w:val="00F4504E"/>
    <w:rsid w:val="00F45306"/>
    <w:rsid w:val="00F45650"/>
    <w:rsid w:val="00F45664"/>
    <w:rsid w:val="00F456BA"/>
    <w:rsid w:val="00F457C5"/>
    <w:rsid w:val="00F45C99"/>
    <w:rsid w:val="00F45E6F"/>
    <w:rsid w:val="00F45F02"/>
    <w:rsid w:val="00F45FED"/>
    <w:rsid w:val="00F4665C"/>
    <w:rsid w:val="00F46E25"/>
    <w:rsid w:val="00F471B4"/>
    <w:rsid w:val="00F471C5"/>
    <w:rsid w:val="00F47366"/>
    <w:rsid w:val="00F473CB"/>
    <w:rsid w:val="00F4766C"/>
    <w:rsid w:val="00F477D0"/>
    <w:rsid w:val="00F47A40"/>
    <w:rsid w:val="00F47A42"/>
    <w:rsid w:val="00F47DA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3F89"/>
    <w:rsid w:val="00F54355"/>
    <w:rsid w:val="00F543CE"/>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74"/>
    <w:rsid w:val="00F61FAA"/>
    <w:rsid w:val="00F620A2"/>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C94"/>
    <w:rsid w:val="00F65F81"/>
    <w:rsid w:val="00F6605D"/>
    <w:rsid w:val="00F667B5"/>
    <w:rsid w:val="00F66869"/>
    <w:rsid w:val="00F6693A"/>
    <w:rsid w:val="00F669B2"/>
    <w:rsid w:val="00F6716D"/>
    <w:rsid w:val="00F671CA"/>
    <w:rsid w:val="00F67492"/>
    <w:rsid w:val="00F67495"/>
    <w:rsid w:val="00F67746"/>
    <w:rsid w:val="00F67832"/>
    <w:rsid w:val="00F678BB"/>
    <w:rsid w:val="00F67C77"/>
    <w:rsid w:val="00F67E65"/>
    <w:rsid w:val="00F67F53"/>
    <w:rsid w:val="00F701D2"/>
    <w:rsid w:val="00F703BC"/>
    <w:rsid w:val="00F703BE"/>
    <w:rsid w:val="00F704BE"/>
    <w:rsid w:val="00F70742"/>
    <w:rsid w:val="00F70773"/>
    <w:rsid w:val="00F70E6B"/>
    <w:rsid w:val="00F711DE"/>
    <w:rsid w:val="00F71296"/>
    <w:rsid w:val="00F715B2"/>
    <w:rsid w:val="00F7161A"/>
    <w:rsid w:val="00F71821"/>
    <w:rsid w:val="00F71AF6"/>
    <w:rsid w:val="00F71BA1"/>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2AB"/>
    <w:rsid w:val="00F76315"/>
    <w:rsid w:val="00F763B3"/>
    <w:rsid w:val="00F7652B"/>
    <w:rsid w:val="00F7699C"/>
    <w:rsid w:val="00F76D60"/>
    <w:rsid w:val="00F76DDB"/>
    <w:rsid w:val="00F76E28"/>
    <w:rsid w:val="00F76EFA"/>
    <w:rsid w:val="00F77097"/>
    <w:rsid w:val="00F770C8"/>
    <w:rsid w:val="00F77435"/>
    <w:rsid w:val="00F77617"/>
    <w:rsid w:val="00F77733"/>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82"/>
    <w:rsid w:val="00F82AB9"/>
    <w:rsid w:val="00F82C25"/>
    <w:rsid w:val="00F82D23"/>
    <w:rsid w:val="00F836BB"/>
    <w:rsid w:val="00F839ED"/>
    <w:rsid w:val="00F83FCB"/>
    <w:rsid w:val="00F840F0"/>
    <w:rsid w:val="00F8415A"/>
    <w:rsid w:val="00F841F4"/>
    <w:rsid w:val="00F843C7"/>
    <w:rsid w:val="00F8456C"/>
    <w:rsid w:val="00F84C3D"/>
    <w:rsid w:val="00F84E1A"/>
    <w:rsid w:val="00F85025"/>
    <w:rsid w:val="00F850AF"/>
    <w:rsid w:val="00F8515A"/>
    <w:rsid w:val="00F85304"/>
    <w:rsid w:val="00F85767"/>
    <w:rsid w:val="00F858FA"/>
    <w:rsid w:val="00F859D8"/>
    <w:rsid w:val="00F85A10"/>
    <w:rsid w:val="00F85A60"/>
    <w:rsid w:val="00F85DC8"/>
    <w:rsid w:val="00F85E08"/>
    <w:rsid w:val="00F864BE"/>
    <w:rsid w:val="00F8665D"/>
    <w:rsid w:val="00F868F2"/>
    <w:rsid w:val="00F868F5"/>
    <w:rsid w:val="00F86CD8"/>
    <w:rsid w:val="00F86DB1"/>
    <w:rsid w:val="00F86DB8"/>
    <w:rsid w:val="00F86EB9"/>
    <w:rsid w:val="00F86F42"/>
    <w:rsid w:val="00F86F7E"/>
    <w:rsid w:val="00F87043"/>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0A3"/>
    <w:rsid w:val="00FA1382"/>
    <w:rsid w:val="00FA15F5"/>
    <w:rsid w:val="00FA1749"/>
    <w:rsid w:val="00FA1CCC"/>
    <w:rsid w:val="00FA209C"/>
    <w:rsid w:val="00FA215F"/>
    <w:rsid w:val="00FA22C6"/>
    <w:rsid w:val="00FA242D"/>
    <w:rsid w:val="00FA290C"/>
    <w:rsid w:val="00FA2B62"/>
    <w:rsid w:val="00FA2BB3"/>
    <w:rsid w:val="00FA30CD"/>
    <w:rsid w:val="00FA331B"/>
    <w:rsid w:val="00FA37CF"/>
    <w:rsid w:val="00FA37E1"/>
    <w:rsid w:val="00FA3C73"/>
    <w:rsid w:val="00FA402D"/>
    <w:rsid w:val="00FA4464"/>
    <w:rsid w:val="00FA448C"/>
    <w:rsid w:val="00FA45A4"/>
    <w:rsid w:val="00FA4B11"/>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1ED"/>
    <w:rsid w:val="00FB1744"/>
    <w:rsid w:val="00FB1E27"/>
    <w:rsid w:val="00FB235F"/>
    <w:rsid w:val="00FB2559"/>
    <w:rsid w:val="00FB272F"/>
    <w:rsid w:val="00FB2739"/>
    <w:rsid w:val="00FB28F5"/>
    <w:rsid w:val="00FB2B40"/>
    <w:rsid w:val="00FB2BF2"/>
    <w:rsid w:val="00FB2CAE"/>
    <w:rsid w:val="00FB30E6"/>
    <w:rsid w:val="00FB3308"/>
    <w:rsid w:val="00FB35E9"/>
    <w:rsid w:val="00FB39B4"/>
    <w:rsid w:val="00FB3BAB"/>
    <w:rsid w:val="00FB3F97"/>
    <w:rsid w:val="00FB407A"/>
    <w:rsid w:val="00FB4452"/>
    <w:rsid w:val="00FB467F"/>
    <w:rsid w:val="00FB4775"/>
    <w:rsid w:val="00FB4C80"/>
    <w:rsid w:val="00FB4CEA"/>
    <w:rsid w:val="00FB537B"/>
    <w:rsid w:val="00FB54DB"/>
    <w:rsid w:val="00FB572F"/>
    <w:rsid w:val="00FB59F3"/>
    <w:rsid w:val="00FB5FC3"/>
    <w:rsid w:val="00FB6719"/>
    <w:rsid w:val="00FB683A"/>
    <w:rsid w:val="00FB6940"/>
    <w:rsid w:val="00FB6A6A"/>
    <w:rsid w:val="00FB6B50"/>
    <w:rsid w:val="00FB6C7F"/>
    <w:rsid w:val="00FB6D86"/>
    <w:rsid w:val="00FB72EE"/>
    <w:rsid w:val="00FB73BC"/>
    <w:rsid w:val="00FB7458"/>
    <w:rsid w:val="00FB767C"/>
    <w:rsid w:val="00FB7A15"/>
    <w:rsid w:val="00FC0021"/>
    <w:rsid w:val="00FC0175"/>
    <w:rsid w:val="00FC0337"/>
    <w:rsid w:val="00FC09A9"/>
    <w:rsid w:val="00FC1052"/>
    <w:rsid w:val="00FC1159"/>
    <w:rsid w:val="00FC1358"/>
    <w:rsid w:val="00FC1681"/>
    <w:rsid w:val="00FC16E2"/>
    <w:rsid w:val="00FC173B"/>
    <w:rsid w:val="00FC17D6"/>
    <w:rsid w:val="00FC19F2"/>
    <w:rsid w:val="00FC22DF"/>
    <w:rsid w:val="00FC2DD8"/>
    <w:rsid w:val="00FC30B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CD9"/>
    <w:rsid w:val="00FC5D35"/>
    <w:rsid w:val="00FC62E5"/>
    <w:rsid w:val="00FC67B0"/>
    <w:rsid w:val="00FC6AFA"/>
    <w:rsid w:val="00FC71A0"/>
    <w:rsid w:val="00FC7429"/>
    <w:rsid w:val="00FC7466"/>
    <w:rsid w:val="00FD0048"/>
    <w:rsid w:val="00FD00D2"/>
    <w:rsid w:val="00FD0164"/>
    <w:rsid w:val="00FD0171"/>
    <w:rsid w:val="00FD0472"/>
    <w:rsid w:val="00FD0606"/>
    <w:rsid w:val="00FD07F6"/>
    <w:rsid w:val="00FD0B25"/>
    <w:rsid w:val="00FD0C12"/>
    <w:rsid w:val="00FD0F77"/>
    <w:rsid w:val="00FD1003"/>
    <w:rsid w:val="00FD1284"/>
    <w:rsid w:val="00FD1597"/>
    <w:rsid w:val="00FD180E"/>
    <w:rsid w:val="00FD1C09"/>
    <w:rsid w:val="00FD1EC8"/>
    <w:rsid w:val="00FD20A2"/>
    <w:rsid w:val="00FD2235"/>
    <w:rsid w:val="00FD23F8"/>
    <w:rsid w:val="00FD28C0"/>
    <w:rsid w:val="00FD2A17"/>
    <w:rsid w:val="00FD2A88"/>
    <w:rsid w:val="00FD2D8F"/>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6E6"/>
    <w:rsid w:val="00FD69C1"/>
    <w:rsid w:val="00FD7039"/>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99B"/>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AA3"/>
    <w:rsid w:val="00FE3B3B"/>
    <w:rsid w:val="00FE3BC2"/>
    <w:rsid w:val="00FE3D23"/>
    <w:rsid w:val="00FE44A7"/>
    <w:rsid w:val="00FE468E"/>
    <w:rsid w:val="00FE4C3A"/>
    <w:rsid w:val="00FE4C7B"/>
    <w:rsid w:val="00FE4D19"/>
    <w:rsid w:val="00FE5272"/>
    <w:rsid w:val="00FE52B7"/>
    <w:rsid w:val="00FE57C2"/>
    <w:rsid w:val="00FE597E"/>
    <w:rsid w:val="00FE59C2"/>
    <w:rsid w:val="00FE5C34"/>
    <w:rsid w:val="00FE5CBF"/>
    <w:rsid w:val="00FE5E8E"/>
    <w:rsid w:val="00FE5EE4"/>
    <w:rsid w:val="00FE6076"/>
    <w:rsid w:val="00FE6169"/>
    <w:rsid w:val="00FE670F"/>
    <w:rsid w:val="00FE6B6F"/>
    <w:rsid w:val="00FE6CB3"/>
    <w:rsid w:val="00FE7014"/>
    <w:rsid w:val="00FE716C"/>
    <w:rsid w:val="00FE7336"/>
    <w:rsid w:val="00FE74C4"/>
    <w:rsid w:val="00FE7743"/>
    <w:rsid w:val="00FE787C"/>
    <w:rsid w:val="00FE7B31"/>
    <w:rsid w:val="00FE7B35"/>
    <w:rsid w:val="00FE7B42"/>
    <w:rsid w:val="00FE7D82"/>
    <w:rsid w:val="00FF03FE"/>
    <w:rsid w:val="00FF0525"/>
    <w:rsid w:val="00FF095F"/>
    <w:rsid w:val="00FF0D4A"/>
    <w:rsid w:val="00FF0EED"/>
    <w:rsid w:val="00FF107F"/>
    <w:rsid w:val="00FF1748"/>
    <w:rsid w:val="00FF1874"/>
    <w:rsid w:val="00FF1C2E"/>
    <w:rsid w:val="00FF1E59"/>
    <w:rsid w:val="00FF2255"/>
    <w:rsid w:val="00FF2342"/>
    <w:rsid w:val="00FF2904"/>
    <w:rsid w:val="00FF2DCD"/>
    <w:rsid w:val="00FF2E5C"/>
    <w:rsid w:val="00FF2EF1"/>
    <w:rsid w:val="00FF2F49"/>
    <w:rsid w:val="00FF3691"/>
    <w:rsid w:val="00FF374A"/>
    <w:rsid w:val="00FF3AFE"/>
    <w:rsid w:val="00FF3F26"/>
    <w:rsid w:val="00FF40DB"/>
    <w:rsid w:val="00FF45A5"/>
    <w:rsid w:val="00FF45CE"/>
    <w:rsid w:val="00FF477A"/>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E80AD94"/>
    <w:rsid w:val="0F464AA6"/>
    <w:rsid w:val="29DD53D4"/>
    <w:rsid w:val="316B5C81"/>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46042"/>
    <w:pPr>
      <w:numPr>
        <w:numId w:val="13"/>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4604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 w:type="character" w:customStyle="1" w:styleId="ui-provider">
    <w:name w:val="ui-provider"/>
    <w:basedOn w:val="DefaultParagraphFont"/>
    <w:rsid w:val="008B5357"/>
  </w:style>
  <w:style w:type="paragraph" w:customStyle="1" w:styleId="pf3">
    <w:name w:val="pf3"/>
    <w:basedOn w:val="Normal"/>
    <w:rsid w:val="00F762AB"/>
    <w:pPr>
      <w:spacing w:before="100" w:beforeAutospacing="1" w:after="100" w:afterAutospacing="1" w:line="240" w:lineRule="auto"/>
      <w:ind w:left="2160"/>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CF4CEC"/>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3673064">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7446786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3183884">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728451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621400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41429171">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3107610">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54680097">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04308696">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3105192">
      <w:bodyDiv w:val="1"/>
      <w:marLeft w:val="0"/>
      <w:marRight w:val="0"/>
      <w:marTop w:val="0"/>
      <w:marBottom w:val="0"/>
      <w:divBdr>
        <w:top w:val="none" w:sz="0" w:space="0" w:color="auto"/>
        <w:left w:val="none" w:sz="0" w:space="0" w:color="auto"/>
        <w:bottom w:val="none" w:sz="0" w:space="0" w:color="auto"/>
        <w:right w:val="none" w:sz="0" w:space="0" w:color="auto"/>
      </w:divBdr>
    </w:div>
    <w:div w:id="1196036795">
      <w:bodyDiv w:val="1"/>
      <w:marLeft w:val="0"/>
      <w:marRight w:val="0"/>
      <w:marTop w:val="0"/>
      <w:marBottom w:val="0"/>
      <w:divBdr>
        <w:top w:val="none" w:sz="0" w:space="0" w:color="auto"/>
        <w:left w:val="none" w:sz="0" w:space="0" w:color="auto"/>
        <w:bottom w:val="none" w:sz="0" w:space="0" w:color="auto"/>
        <w:right w:val="none" w:sz="0" w:space="0" w:color="auto"/>
      </w:divBdr>
      <w:divsChild>
        <w:div w:id="1291210532">
          <w:marLeft w:val="0"/>
          <w:marRight w:val="0"/>
          <w:marTop w:val="0"/>
          <w:marBottom w:val="0"/>
          <w:divBdr>
            <w:top w:val="none" w:sz="0" w:space="0" w:color="auto"/>
            <w:left w:val="none" w:sz="0" w:space="0" w:color="auto"/>
            <w:bottom w:val="none" w:sz="0" w:space="0" w:color="auto"/>
            <w:right w:val="none" w:sz="0" w:space="0" w:color="auto"/>
          </w:divBdr>
          <w:divsChild>
            <w:div w:id="3686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31188035">
      <w:bodyDiv w:val="1"/>
      <w:marLeft w:val="0"/>
      <w:marRight w:val="0"/>
      <w:marTop w:val="0"/>
      <w:marBottom w:val="0"/>
      <w:divBdr>
        <w:top w:val="none" w:sz="0" w:space="0" w:color="auto"/>
        <w:left w:val="none" w:sz="0" w:space="0" w:color="auto"/>
        <w:bottom w:val="none" w:sz="0" w:space="0" w:color="auto"/>
        <w:right w:val="none" w:sz="0" w:space="0" w:color="auto"/>
      </w:divBdr>
    </w:div>
    <w:div w:id="1250693736">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59744129">
      <w:bodyDiv w:val="1"/>
      <w:marLeft w:val="0"/>
      <w:marRight w:val="0"/>
      <w:marTop w:val="0"/>
      <w:marBottom w:val="0"/>
      <w:divBdr>
        <w:top w:val="none" w:sz="0" w:space="0" w:color="auto"/>
        <w:left w:val="none" w:sz="0" w:space="0" w:color="auto"/>
        <w:bottom w:val="none" w:sz="0" w:space="0" w:color="auto"/>
        <w:right w:val="none" w:sz="0" w:space="0" w:color="auto"/>
      </w:divBdr>
    </w:div>
    <w:div w:id="1367754328">
      <w:bodyDiv w:val="1"/>
      <w:marLeft w:val="0"/>
      <w:marRight w:val="0"/>
      <w:marTop w:val="0"/>
      <w:marBottom w:val="0"/>
      <w:divBdr>
        <w:top w:val="none" w:sz="0" w:space="0" w:color="auto"/>
        <w:left w:val="none" w:sz="0" w:space="0" w:color="auto"/>
        <w:bottom w:val="none" w:sz="0" w:space="0" w:color="auto"/>
        <w:right w:val="none" w:sz="0" w:space="0" w:color="auto"/>
      </w:divBdr>
    </w:div>
    <w:div w:id="1392922673">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395813711">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53356575">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27907756">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26620722">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82269783">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3888729">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0679356">
      <w:bodyDiv w:val="1"/>
      <w:marLeft w:val="0"/>
      <w:marRight w:val="0"/>
      <w:marTop w:val="0"/>
      <w:marBottom w:val="0"/>
      <w:divBdr>
        <w:top w:val="none" w:sz="0" w:space="0" w:color="auto"/>
        <w:left w:val="none" w:sz="0" w:space="0" w:color="auto"/>
        <w:bottom w:val="none" w:sz="0" w:space="0" w:color="auto"/>
        <w:right w:val="none" w:sz="0" w:space="0" w:color="auto"/>
      </w:divBdr>
    </w:div>
    <w:div w:id="1951862902">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0478453">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07922855">
      <w:bodyDiv w:val="1"/>
      <w:marLeft w:val="0"/>
      <w:marRight w:val="0"/>
      <w:marTop w:val="0"/>
      <w:marBottom w:val="0"/>
      <w:divBdr>
        <w:top w:val="none" w:sz="0" w:space="0" w:color="auto"/>
        <w:left w:val="none" w:sz="0" w:space="0" w:color="auto"/>
        <w:bottom w:val="none" w:sz="0" w:space="0" w:color="auto"/>
        <w:right w:val="none" w:sz="0" w:space="0" w:color="auto"/>
      </w:divBdr>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B752DB21-AFC4-4BF1-A340-EF257CE62A99}"/>
</file>

<file path=customXml/itemProps3.xml><?xml version="1.0" encoding="utf-8"?>
<ds:datastoreItem xmlns:ds="http://schemas.openxmlformats.org/officeDocument/2006/customXml" ds:itemID="{07262F91-5FE5-4FAE-B732-0E88DF533B3E}"/>
</file>

<file path=customXml/itemProps4.xml><?xml version="1.0" encoding="utf-8"?>
<ds:datastoreItem xmlns:ds="http://schemas.openxmlformats.org/officeDocument/2006/customXml" ds:itemID="{9296B767-CE81-4085-B956-6C2EAC3AD41B}"/>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8294</Words>
  <Characters>41019</Characters>
  <Application>Microsoft Office Word</Application>
  <DocSecurity>0</DocSecurity>
  <Lines>341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2024-11-08T23:29:00Z</dcterms:created>
  <dcterms:modified xsi:type="dcterms:W3CDTF">2024-11-08T23:34:00Z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